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330BB" w14:textId="33E39BD8" w:rsidR="00750256" w:rsidRPr="00B31CB7" w:rsidRDefault="00912C84" w:rsidP="00750256">
      <w:pPr>
        <w:rPr>
          <w:rFonts w:cs="Arial"/>
        </w:rPr>
      </w:pPr>
      <w:r w:rsidRPr="00912C84">
        <w:rPr>
          <w:rFonts w:cs="Arial"/>
          <w:noProof/>
          <w:lang w:eastAsia="en-AU"/>
        </w:rPr>
        <w:drawing>
          <wp:anchor distT="0" distB="0" distL="114300" distR="114300" simplePos="0" relativeHeight="251659264" behindDoc="0" locked="0" layoutInCell="1" allowOverlap="1" wp14:anchorId="3DDE7387" wp14:editId="1A02D584">
            <wp:simplePos x="0" y="0"/>
            <wp:positionH relativeFrom="margin">
              <wp:posOffset>3865880</wp:posOffset>
            </wp:positionH>
            <wp:positionV relativeFrom="margin">
              <wp:posOffset>391160</wp:posOffset>
            </wp:positionV>
            <wp:extent cx="1864995" cy="443230"/>
            <wp:effectExtent l="0" t="0" r="190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995" cy="443230"/>
                    </a:xfrm>
                    <a:prstGeom prst="rect">
                      <a:avLst/>
                    </a:prstGeom>
                  </pic:spPr>
                </pic:pic>
              </a:graphicData>
            </a:graphic>
            <wp14:sizeRelH relativeFrom="margin">
              <wp14:pctWidth>0</wp14:pctWidth>
            </wp14:sizeRelH>
            <wp14:sizeRelV relativeFrom="margin">
              <wp14:pctHeight>0</wp14:pctHeight>
            </wp14:sizeRelV>
          </wp:anchor>
        </w:drawing>
      </w:r>
      <w:r w:rsidRPr="00912C84">
        <w:rPr>
          <w:rFonts w:cs="Arial"/>
          <w:noProof/>
          <w:lang w:eastAsia="en-AU"/>
        </w:rPr>
        <w:drawing>
          <wp:anchor distT="0" distB="0" distL="114300" distR="114300" simplePos="0" relativeHeight="251660288" behindDoc="0" locked="0" layoutInCell="1" allowOverlap="1" wp14:anchorId="79C5E9C3" wp14:editId="38A5E29D">
            <wp:simplePos x="0" y="0"/>
            <wp:positionH relativeFrom="margin">
              <wp:posOffset>0</wp:posOffset>
            </wp:positionH>
            <wp:positionV relativeFrom="margin">
              <wp:posOffset>287020</wp:posOffset>
            </wp:positionV>
            <wp:extent cx="3455670"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accc.gov.au/sites/intranet.accc.gov.au/files/ACCC_Logo_0.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91" t="20832" r="4217" b="16150"/>
                    <a:stretch/>
                  </pic:blipFill>
                  <pic:spPr bwMode="auto">
                    <a:xfrm>
                      <a:off x="0" y="0"/>
                      <a:ext cx="3455670" cy="57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C12BBC" w14:textId="77777777" w:rsidR="00750256" w:rsidRPr="00B31CB7" w:rsidRDefault="00750256" w:rsidP="00750256">
      <w:pPr>
        <w:pStyle w:val="Title"/>
        <w:rPr>
          <w:rFonts w:ascii="Arial" w:hAnsi="Arial" w:cs="Arial"/>
        </w:rPr>
      </w:pPr>
    </w:p>
    <w:p w14:paraId="5BB78ECE" w14:textId="77777777" w:rsidR="00750256" w:rsidRPr="00B31CB7" w:rsidRDefault="00750256" w:rsidP="00750256">
      <w:pPr>
        <w:pStyle w:val="Title"/>
        <w:rPr>
          <w:rFonts w:ascii="Arial" w:hAnsi="Arial" w:cs="Arial"/>
        </w:rPr>
      </w:pPr>
      <w:r w:rsidRPr="00B31CB7">
        <w:rPr>
          <w:rFonts w:ascii="Arial" w:hAnsi="Arial" w:cs="Arial"/>
        </w:rPr>
        <w:t xml:space="preserve">ACCC/AER </w:t>
      </w:r>
    </w:p>
    <w:p w14:paraId="2BEE67ED" w14:textId="4F1B1F85" w:rsidR="00750256" w:rsidRPr="00B31CB7" w:rsidRDefault="00B31CB7" w:rsidP="00750256">
      <w:pPr>
        <w:pStyle w:val="Title"/>
        <w:rPr>
          <w:rFonts w:ascii="Arial" w:hAnsi="Arial" w:cs="Arial"/>
        </w:rPr>
      </w:pPr>
      <w:r>
        <w:rPr>
          <w:rFonts w:ascii="Arial" w:hAnsi="Arial" w:cs="Arial"/>
        </w:rPr>
        <w:t xml:space="preserve">2021 </w:t>
      </w:r>
      <w:r w:rsidR="00750256" w:rsidRPr="00B31CB7">
        <w:rPr>
          <w:rFonts w:ascii="Arial" w:hAnsi="Arial" w:cs="Arial"/>
        </w:rPr>
        <w:t>Graduate Program</w:t>
      </w:r>
    </w:p>
    <w:p w14:paraId="7415C8EF" w14:textId="77777777" w:rsidR="00750256" w:rsidRPr="00B31CB7" w:rsidRDefault="00750256" w:rsidP="00750256">
      <w:pPr>
        <w:pStyle w:val="CoverDate"/>
        <w:rPr>
          <w:rFonts w:ascii="Arial" w:hAnsi="Arial" w:cs="Arial"/>
        </w:rPr>
      </w:pPr>
      <w:r w:rsidRPr="00B31CB7">
        <w:rPr>
          <w:rFonts w:ascii="Arial" w:hAnsi="Arial" w:cs="Arial"/>
        </w:rPr>
        <w:t>Candidate information kit</w:t>
      </w:r>
    </w:p>
    <w:p w14:paraId="02CA70DD" w14:textId="77777777" w:rsidR="00750256" w:rsidRPr="00B31CB7" w:rsidRDefault="00750256" w:rsidP="00750256">
      <w:pPr>
        <w:pStyle w:val="CoverDate"/>
        <w:rPr>
          <w:rFonts w:ascii="Arial" w:hAnsi="Arial" w:cs="Arial"/>
        </w:rPr>
      </w:pPr>
    </w:p>
    <w:p w14:paraId="2B588176" w14:textId="77777777" w:rsidR="00750256" w:rsidRPr="00B31CB7" w:rsidRDefault="00750256" w:rsidP="00750256">
      <w:pPr>
        <w:pStyle w:val="Tabletext"/>
        <w:tabs>
          <w:tab w:val="left" w:pos="3092"/>
        </w:tabs>
        <w:rPr>
          <w:rFonts w:cs="Arial"/>
        </w:rPr>
      </w:pPr>
    </w:p>
    <w:tbl>
      <w:tblPr>
        <w:tblStyle w:val="LightShading1"/>
        <w:tblW w:w="9193" w:type="dxa"/>
        <w:tblLook w:val="0680" w:firstRow="0" w:lastRow="0" w:firstColumn="1" w:lastColumn="0" w:noHBand="1" w:noVBand="1"/>
      </w:tblPr>
      <w:tblGrid>
        <w:gridCol w:w="2518"/>
        <w:gridCol w:w="6675"/>
      </w:tblGrid>
      <w:tr w:rsidR="00750256" w:rsidRPr="00B31CB7" w14:paraId="624253E5"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7D6B6807" w14:textId="77777777" w:rsidR="00750256" w:rsidRPr="00912C84" w:rsidRDefault="00750256" w:rsidP="00912C84">
            <w:pPr>
              <w:pStyle w:val="Tabletext"/>
            </w:pPr>
            <w:r w:rsidRPr="00912C84">
              <w:t>Title:</w:t>
            </w:r>
          </w:p>
        </w:tc>
        <w:tc>
          <w:tcPr>
            <w:tcW w:w="6675" w:type="dxa"/>
          </w:tcPr>
          <w:p w14:paraId="1C82D56C" w14:textId="1E3A1A9B"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ACCC/AER 2021 Graduate Program</w:t>
            </w:r>
            <w:r w:rsidR="001009B2">
              <w:t xml:space="preserve"> (Indigenous)</w:t>
            </w:r>
          </w:p>
        </w:tc>
      </w:tr>
      <w:tr w:rsidR="00750256" w:rsidRPr="00B31CB7" w14:paraId="25C469F4"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259952DB" w14:textId="77777777" w:rsidR="00750256" w:rsidRPr="00912C84" w:rsidRDefault="00750256" w:rsidP="00912C84">
            <w:pPr>
              <w:pStyle w:val="Tabletext"/>
            </w:pPr>
            <w:r w:rsidRPr="00912C84">
              <w:t>Classification:</w:t>
            </w:r>
          </w:p>
        </w:tc>
        <w:tc>
          <w:tcPr>
            <w:tcW w:w="6675" w:type="dxa"/>
          </w:tcPr>
          <w:p w14:paraId="060C6D29" w14:textId="77777777"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 xml:space="preserve">Graduate APS (GAPS) </w:t>
            </w:r>
          </w:p>
        </w:tc>
      </w:tr>
      <w:tr w:rsidR="00750256" w:rsidRPr="00B31CB7" w14:paraId="2A5FA689"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7B2187FC" w14:textId="77777777" w:rsidR="00750256" w:rsidRPr="00912C84" w:rsidRDefault="00750256" w:rsidP="00912C84">
            <w:pPr>
              <w:pStyle w:val="Tabletext"/>
            </w:pPr>
            <w:r w:rsidRPr="00912C84">
              <w:t>Employment status:</w:t>
            </w:r>
          </w:p>
        </w:tc>
        <w:tc>
          <w:tcPr>
            <w:tcW w:w="6675" w:type="dxa"/>
          </w:tcPr>
          <w:p w14:paraId="506AC04A" w14:textId="77777777"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 xml:space="preserve">Ongoing </w:t>
            </w:r>
          </w:p>
        </w:tc>
      </w:tr>
      <w:tr w:rsidR="00750256" w:rsidRPr="00B31CB7" w14:paraId="000C9BA4"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32848C78" w14:textId="77777777" w:rsidR="00750256" w:rsidRPr="00912C84" w:rsidRDefault="00750256" w:rsidP="00912C84">
            <w:pPr>
              <w:pStyle w:val="Tabletext"/>
            </w:pPr>
            <w:r w:rsidRPr="00912C84">
              <w:t>Reference number:</w:t>
            </w:r>
          </w:p>
        </w:tc>
        <w:tc>
          <w:tcPr>
            <w:tcW w:w="6675" w:type="dxa"/>
          </w:tcPr>
          <w:p w14:paraId="220DA200" w14:textId="49C611B2"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EA2020/1</w:t>
            </w:r>
          </w:p>
        </w:tc>
      </w:tr>
      <w:tr w:rsidR="00750256" w:rsidRPr="00B31CB7" w14:paraId="67D89317"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7EBB9A8C" w14:textId="77777777" w:rsidR="00750256" w:rsidRPr="00912C84" w:rsidRDefault="00750256" w:rsidP="00912C84">
            <w:pPr>
              <w:pStyle w:val="Tabletext"/>
            </w:pPr>
            <w:r w:rsidRPr="00912C84">
              <w:t>Group/Branch:</w:t>
            </w:r>
          </w:p>
        </w:tc>
        <w:tc>
          <w:tcPr>
            <w:tcW w:w="6675" w:type="dxa"/>
          </w:tcPr>
          <w:p w14:paraId="7E24E0FF" w14:textId="77777777"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Various branches within the ACCC/AER</w:t>
            </w:r>
          </w:p>
        </w:tc>
      </w:tr>
      <w:tr w:rsidR="00750256" w:rsidRPr="00B31CB7" w14:paraId="43D3E58D"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7A8FCE51" w14:textId="77777777" w:rsidR="00750256" w:rsidRPr="00912C84" w:rsidRDefault="00750256" w:rsidP="00912C84">
            <w:pPr>
              <w:pStyle w:val="Tabletext"/>
            </w:pPr>
            <w:r w:rsidRPr="00912C84">
              <w:t>Location:</w:t>
            </w:r>
          </w:p>
        </w:tc>
        <w:tc>
          <w:tcPr>
            <w:tcW w:w="6675" w:type="dxa"/>
          </w:tcPr>
          <w:p w14:paraId="5D4D367D" w14:textId="77777777" w:rsidR="00B31CB7"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Graduate opportunities will be available in Brisbane, Canberra, Melbourne,</w:t>
            </w:r>
            <w:r w:rsidR="00770865" w:rsidRPr="00912C84">
              <w:t xml:space="preserve"> Adelaide, Perth</w:t>
            </w:r>
            <w:r w:rsidRPr="00912C84">
              <w:t xml:space="preserve"> and Sydney. </w:t>
            </w:r>
          </w:p>
          <w:p w14:paraId="79EAE804" w14:textId="1F10A9C2"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Opportunities may be available in Darwin, Hobart and Townsville.</w:t>
            </w:r>
          </w:p>
        </w:tc>
      </w:tr>
      <w:tr w:rsidR="00750256" w:rsidRPr="00B31CB7" w14:paraId="28DA9851"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331A350E" w14:textId="77777777" w:rsidR="00750256" w:rsidRPr="00912C84" w:rsidRDefault="00750256" w:rsidP="00912C84">
            <w:pPr>
              <w:pStyle w:val="Tabletext"/>
            </w:pPr>
            <w:r w:rsidRPr="00912C84">
              <w:t>Full time/Part time:</w:t>
            </w:r>
          </w:p>
        </w:tc>
        <w:tc>
          <w:tcPr>
            <w:tcW w:w="6675" w:type="dxa"/>
          </w:tcPr>
          <w:p w14:paraId="5E70A214" w14:textId="77777777" w:rsidR="00B31CB7"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 xml:space="preserve">Graduate opportunities may be offered on a full-time or part-time (minimum 30 hours per week) basis. Candidates interested in full time and part time opportunities are encouraged to apply. </w:t>
            </w:r>
          </w:p>
          <w:p w14:paraId="0F7223F8" w14:textId="12268FD6" w:rsidR="00750256" w:rsidRPr="00912C84" w:rsidRDefault="00B31CB7" w:rsidP="00912C84">
            <w:pPr>
              <w:pStyle w:val="Tabletext"/>
              <w:cnfStyle w:val="000000000000" w:firstRow="0" w:lastRow="0" w:firstColumn="0" w:lastColumn="0" w:oddVBand="0" w:evenVBand="0" w:oddHBand="0" w:evenHBand="0" w:firstRowFirstColumn="0" w:firstRowLastColumn="0" w:lastRowFirstColumn="0" w:lastRowLastColumn="0"/>
            </w:pPr>
            <w:r w:rsidRPr="00912C84">
              <w:t>We are</w:t>
            </w:r>
            <w:r w:rsidR="00750256" w:rsidRPr="00912C84">
              <w:t xml:space="preserve"> an equal opportunity employer.</w:t>
            </w:r>
          </w:p>
        </w:tc>
      </w:tr>
      <w:tr w:rsidR="00750256" w:rsidRPr="00B31CB7" w14:paraId="43386858"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6512303E" w14:textId="77777777" w:rsidR="00750256" w:rsidRPr="00912C84" w:rsidRDefault="00750256" w:rsidP="00912C84">
            <w:pPr>
              <w:pStyle w:val="Tabletext"/>
            </w:pPr>
            <w:r w:rsidRPr="00912C84">
              <w:t>Salary:</w:t>
            </w:r>
          </w:p>
          <w:p w14:paraId="05D1AC0B" w14:textId="77777777" w:rsidR="00750256" w:rsidRPr="00912C84" w:rsidRDefault="00750256" w:rsidP="00912C84">
            <w:pPr>
              <w:pStyle w:val="Tabletext"/>
            </w:pPr>
          </w:p>
        </w:tc>
        <w:tc>
          <w:tcPr>
            <w:tcW w:w="6675" w:type="dxa"/>
          </w:tcPr>
          <w:p w14:paraId="23FC63A0" w14:textId="77777777" w:rsidR="00B31CB7"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w:t>
            </w:r>
            <w:r w:rsidR="007905FB" w:rsidRPr="00912C84">
              <w:t>62</w:t>
            </w:r>
            <w:r w:rsidRPr="00912C84">
              <w:t>,</w:t>
            </w:r>
            <w:r w:rsidR="007905FB" w:rsidRPr="00912C84">
              <w:t>107</w:t>
            </w:r>
            <w:r w:rsidRPr="00912C84">
              <w:t xml:space="preserve"> per annum from 8 February 2021, advancing to $6</w:t>
            </w:r>
            <w:r w:rsidR="007905FB" w:rsidRPr="00912C84">
              <w:t>5</w:t>
            </w:r>
            <w:r w:rsidRPr="00912C84">
              <w:t>,</w:t>
            </w:r>
            <w:r w:rsidR="007905FB" w:rsidRPr="00912C84">
              <w:t>452</w:t>
            </w:r>
            <w:r w:rsidRPr="00912C84">
              <w:t xml:space="preserve"> per annum from mid-May 2021, $</w:t>
            </w:r>
            <w:r w:rsidR="007905FB" w:rsidRPr="00912C84">
              <w:t>71</w:t>
            </w:r>
            <w:r w:rsidRPr="00912C84">
              <w:t>,</w:t>
            </w:r>
            <w:r w:rsidR="007905FB" w:rsidRPr="00912C84">
              <w:t>105</w:t>
            </w:r>
            <w:r w:rsidRPr="00912C84">
              <w:t xml:space="preserve"> in November 2021 and $</w:t>
            </w:r>
            <w:r w:rsidR="007905FB" w:rsidRPr="00912C84">
              <w:t>80,893</w:t>
            </w:r>
            <w:r w:rsidRPr="00912C84">
              <w:t xml:space="preserve"> upon successful completion of the program in June 2022. </w:t>
            </w:r>
          </w:p>
          <w:p w14:paraId="57C1DC97" w14:textId="40A5640F"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15.4% superannuation in addition to salary.</w:t>
            </w:r>
          </w:p>
        </w:tc>
      </w:tr>
      <w:tr w:rsidR="001009B2" w:rsidRPr="00B31CB7" w14:paraId="4607781F"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1AF120C4" w14:textId="23A7DE29" w:rsidR="001009B2" w:rsidRPr="00912C84" w:rsidRDefault="001009B2" w:rsidP="00912C84">
            <w:pPr>
              <w:pStyle w:val="Tabletext"/>
            </w:pPr>
            <w:r>
              <w:t>Eligibility:</w:t>
            </w:r>
          </w:p>
        </w:tc>
        <w:tc>
          <w:tcPr>
            <w:tcW w:w="6675" w:type="dxa"/>
          </w:tcPr>
          <w:p w14:paraId="2F82BFDE" w14:textId="11E96207" w:rsidR="001009B2" w:rsidRPr="00912C84" w:rsidRDefault="001009B2" w:rsidP="00912C84">
            <w:pPr>
              <w:pStyle w:val="Tabletext"/>
              <w:cnfStyle w:val="000000000000" w:firstRow="0" w:lastRow="0" w:firstColumn="0" w:lastColumn="0" w:oddVBand="0" w:evenVBand="0" w:oddHBand="0" w:evenHBand="0" w:firstRowFirstColumn="0" w:firstRowLastColumn="0" w:lastRowFirstColumn="0" w:lastRowLastColumn="0"/>
            </w:pPr>
            <w:r w:rsidRPr="001009B2">
              <w:t>The filling of this vacancy is intended to constitute an affirmative measure under Section 26 of the Australian Public Service Commissioner's Directions 2016. This vacancy is open only to Aboriginal and/or Torres Strait Islander people.</w:t>
            </w:r>
          </w:p>
        </w:tc>
      </w:tr>
      <w:tr w:rsidR="00750256" w:rsidRPr="00B31CB7" w14:paraId="7BC73189"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6607C97D" w14:textId="77777777" w:rsidR="00750256" w:rsidRPr="00912C84" w:rsidRDefault="00750256" w:rsidP="00912C84">
            <w:pPr>
              <w:pStyle w:val="Tabletext"/>
            </w:pPr>
            <w:r w:rsidRPr="00912C84">
              <w:t>Contact officer:</w:t>
            </w:r>
          </w:p>
        </w:tc>
        <w:tc>
          <w:tcPr>
            <w:tcW w:w="6675" w:type="dxa"/>
          </w:tcPr>
          <w:p w14:paraId="53C9B23A" w14:textId="282FC4E2"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ACCC Recruitment Team</w:t>
            </w:r>
            <w:r w:rsidR="00912C84">
              <w:t>,</w:t>
            </w:r>
            <w:r w:rsidRPr="00912C84">
              <w:t xml:space="preserve"> (02) 6243 1013</w:t>
            </w:r>
          </w:p>
        </w:tc>
      </w:tr>
      <w:tr w:rsidR="00750256" w:rsidRPr="00B31CB7" w14:paraId="560B12E5" w14:textId="77777777" w:rsidTr="00DC4544">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23C44623" w14:textId="77777777" w:rsidR="00750256" w:rsidRPr="00912C84" w:rsidRDefault="00750256" w:rsidP="00912C84">
            <w:pPr>
              <w:pStyle w:val="Tabletext"/>
            </w:pPr>
            <w:r w:rsidRPr="00912C84">
              <w:t>Closing date:</w:t>
            </w:r>
          </w:p>
        </w:tc>
        <w:tc>
          <w:tcPr>
            <w:tcW w:w="6675" w:type="dxa"/>
          </w:tcPr>
          <w:p w14:paraId="3BC37FD0" w14:textId="6271BEBE" w:rsidR="00750256" w:rsidRPr="00912C84" w:rsidRDefault="00750256" w:rsidP="00912C84">
            <w:pPr>
              <w:pStyle w:val="Tabletext"/>
              <w:cnfStyle w:val="000000000000" w:firstRow="0" w:lastRow="0" w:firstColumn="0" w:lastColumn="0" w:oddVBand="0" w:evenVBand="0" w:oddHBand="0" w:evenHBand="0" w:firstRowFirstColumn="0" w:firstRowLastColumn="0" w:lastRowFirstColumn="0" w:lastRowLastColumn="0"/>
            </w:pPr>
            <w:r w:rsidRPr="00912C84">
              <w:t xml:space="preserve">10:00pm (AEST), Sunday </w:t>
            </w:r>
            <w:r w:rsidR="003D32F4" w:rsidRPr="00912C84">
              <w:t>3</w:t>
            </w:r>
            <w:r w:rsidR="00B307B2">
              <w:t>1</w:t>
            </w:r>
            <w:r w:rsidR="003D32F4" w:rsidRPr="00912C84">
              <w:t xml:space="preserve"> May 2020</w:t>
            </w:r>
          </w:p>
        </w:tc>
      </w:tr>
    </w:tbl>
    <w:p w14:paraId="69C4163D" w14:textId="4BA0E259" w:rsidR="0078340B" w:rsidRPr="00B31CB7" w:rsidRDefault="0078340B" w:rsidP="00750256">
      <w:pPr>
        <w:pStyle w:val="Heading2"/>
        <w:rPr>
          <w:rStyle w:val="Strong"/>
          <w:rFonts w:cs="Arial"/>
          <w:b w:val="0"/>
          <w:bCs/>
        </w:rPr>
        <w:sectPr w:rsidR="0078340B" w:rsidRPr="00B31CB7" w:rsidSect="00912C84">
          <w:footerReference w:type="first" r:id="rId11"/>
          <w:type w:val="nextColumn"/>
          <w:pgSz w:w="11906" w:h="16838" w:code="9"/>
          <w:pgMar w:top="1440" w:right="1440" w:bottom="1440" w:left="1440" w:header="709" w:footer="709" w:gutter="0"/>
          <w:cols w:space="708"/>
          <w:docGrid w:linePitch="360"/>
        </w:sectPr>
      </w:pPr>
    </w:p>
    <w:p w14:paraId="28539A20" w14:textId="7C2670D8" w:rsidR="00750256" w:rsidRPr="00B31CB7" w:rsidRDefault="00750256" w:rsidP="00912C84">
      <w:pPr>
        <w:pStyle w:val="Heading2"/>
        <w:rPr>
          <w:rStyle w:val="Strong"/>
          <w:rFonts w:cs="Arial"/>
          <w:b w:val="0"/>
          <w:bCs/>
        </w:rPr>
      </w:pPr>
      <w:r w:rsidRPr="00B31CB7">
        <w:rPr>
          <w:rStyle w:val="Strong"/>
          <w:rFonts w:cs="Arial"/>
          <w:b w:val="0"/>
          <w:bCs/>
        </w:rPr>
        <w:lastRenderedPageBreak/>
        <w:t xml:space="preserve">Is the ACCC/AER Graduate Program on your wish list? </w:t>
      </w:r>
    </w:p>
    <w:p w14:paraId="2A4C936C" w14:textId="57B6548E" w:rsidR="00750256" w:rsidRPr="00B31CB7" w:rsidRDefault="00750256" w:rsidP="00750256">
      <w:pPr>
        <w:rPr>
          <w:rFonts w:cs="Arial"/>
        </w:rPr>
      </w:pPr>
      <w:r w:rsidRPr="00B31CB7">
        <w:rPr>
          <w:rFonts w:cs="Arial"/>
        </w:rPr>
        <w:t>Thank you for your interest in finding out more about</w:t>
      </w:r>
      <w:r w:rsidR="00410DE0">
        <w:rPr>
          <w:rFonts w:cs="Arial"/>
        </w:rPr>
        <w:t xml:space="preserve"> our</w:t>
      </w:r>
      <w:r w:rsidRPr="00B31CB7">
        <w:rPr>
          <w:rFonts w:cs="Arial"/>
        </w:rPr>
        <w:t xml:space="preserve"> ACCC/AER 2021 Graduate Program. We hope you find the information in this kit useful.</w:t>
      </w:r>
    </w:p>
    <w:p w14:paraId="56C05FE3" w14:textId="08D6C187" w:rsidR="00750256" w:rsidRPr="00B31CB7" w:rsidRDefault="00750256" w:rsidP="00750256">
      <w:pPr>
        <w:rPr>
          <w:rStyle w:val="Strong"/>
          <w:rFonts w:cs="Arial"/>
          <w:b w:val="0"/>
          <w:bCs w:val="0"/>
        </w:rPr>
      </w:pPr>
      <w:r w:rsidRPr="00B31CB7">
        <w:rPr>
          <w:rFonts w:cs="Arial"/>
        </w:rPr>
        <w:t xml:space="preserve">If you have any questions about our graduate program, please </w:t>
      </w:r>
      <w:r w:rsidR="00410DE0">
        <w:rPr>
          <w:rFonts w:cs="Arial"/>
        </w:rPr>
        <w:t>contact us</w:t>
      </w:r>
      <w:r w:rsidRPr="00B31CB7">
        <w:rPr>
          <w:rFonts w:cs="Arial"/>
        </w:rPr>
        <w:t xml:space="preserve"> on (02) 6243 1013 or at </w:t>
      </w:r>
      <w:hyperlink r:id="rId12" w:history="1">
        <w:r w:rsidRPr="00B31CB7">
          <w:rPr>
            <w:rStyle w:val="Hyperlink"/>
            <w:rFonts w:cs="Arial"/>
          </w:rPr>
          <w:t>gradjobs@accc.gov.au</w:t>
        </w:r>
      </w:hyperlink>
      <w:r w:rsidRPr="00B31CB7">
        <w:rPr>
          <w:rFonts w:cs="Arial"/>
        </w:rPr>
        <w:t xml:space="preserve">. </w:t>
      </w:r>
    </w:p>
    <w:p w14:paraId="2D2B7683" w14:textId="77777777" w:rsidR="00750256" w:rsidRPr="00B31CB7" w:rsidRDefault="00750256" w:rsidP="00912C84">
      <w:pPr>
        <w:pStyle w:val="Heading2"/>
        <w:rPr>
          <w:rStyle w:val="Strong"/>
          <w:rFonts w:cs="Arial"/>
          <w:b w:val="0"/>
          <w:bCs/>
        </w:rPr>
      </w:pPr>
      <w:r w:rsidRPr="00B31CB7">
        <w:rPr>
          <w:rStyle w:val="Strong"/>
          <w:rFonts w:cs="Arial"/>
          <w:b w:val="0"/>
          <w:bCs/>
        </w:rPr>
        <w:t>The Australian Competition and Consumer Commission</w:t>
      </w:r>
      <w:r w:rsidRPr="00B31CB7">
        <w:rPr>
          <w:rStyle w:val="Strong"/>
          <w:rFonts w:cs="Arial"/>
          <w:b w:val="0"/>
          <w:bCs/>
        </w:rPr>
        <w:tab/>
      </w:r>
    </w:p>
    <w:p w14:paraId="776E3A68" w14:textId="77777777" w:rsidR="00750256" w:rsidRPr="00B31CB7" w:rsidRDefault="00750256" w:rsidP="00750256">
      <w:pPr>
        <w:pStyle w:val="Heading2"/>
        <w:rPr>
          <w:rFonts w:cs="Arial"/>
          <w:color w:val="000000"/>
          <w:sz w:val="22"/>
          <w:szCs w:val="22"/>
        </w:rPr>
      </w:pPr>
      <w:r w:rsidRPr="00B31CB7">
        <w:rPr>
          <w:rFonts w:cs="Arial"/>
          <w:color w:val="000000"/>
          <w:sz w:val="22"/>
          <w:szCs w:val="22"/>
        </w:rPr>
        <w:t xml:space="preserve">The Australian Competition and Consumer Commission (ACCC) is an independent Commonwealth statutory authority whose role is to enforce the </w:t>
      </w:r>
      <w:r w:rsidRPr="00B31CB7">
        <w:rPr>
          <w:rFonts w:cs="Arial"/>
          <w:i/>
          <w:color w:val="000000"/>
          <w:sz w:val="22"/>
          <w:szCs w:val="22"/>
        </w:rPr>
        <w:t>Competition and Consumer Act 2010</w:t>
      </w:r>
      <w:r w:rsidRPr="00B31CB7">
        <w:rPr>
          <w:rFonts w:cs="Arial"/>
          <w:color w:val="000000"/>
          <w:sz w:val="22"/>
          <w:szCs w:val="22"/>
        </w:rPr>
        <w:t xml:space="preserve"> and a range of additional legislation, promoting competition, fair trading and regulating national infrastructure for the benefit of all Australians.</w:t>
      </w:r>
      <w:r w:rsidRPr="00B31CB7">
        <w:rPr>
          <w:rFonts w:cs="Arial"/>
          <w:color w:val="000000"/>
          <w:sz w:val="22"/>
          <w:szCs w:val="22"/>
        </w:rPr>
        <w:br/>
      </w:r>
      <w:r w:rsidRPr="00B31CB7">
        <w:rPr>
          <w:rFonts w:cs="Arial"/>
          <w:color w:val="000000"/>
          <w:sz w:val="22"/>
          <w:szCs w:val="22"/>
        </w:rPr>
        <w:br/>
        <w:t>The ACCC also regulates national infrastructure industries where competition is low. The ACCC includes the Australian Energy Regulator (AER) which is responsible for the economic regulation of the Australian energy sector.</w:t>
      </w:r>
    </w:p>
    <w:p w14:paraId="5AC3982C" w14:textId="77777777" w:rsidR="00750256" w:rsidRPr="00B31CB7" w:rsidRDefault="00750256" w:rsidP="00750256">
      <w:pPr>
        <w:rPr>
          <w:rFonts w:cs="Arial"/>
        </w:rPr>
      </w:pPr>
      <w:r w:rsidRPr="00B31CB7">
        <w:rPr>
          <w:rFonts w:cs="Arial"/>
        </w:rPr>
        <w:t>Our priorities are reflected in four key goals:</w:t>
      </w:r>
    </w:p>
    <w:p w14:paraId="1CB1BB82" w14:textId="77777777" w:rsidR="00750256" w:rsidRPr="00B31CB7" w:rsidRDefault="00750256" w:rsidP="00750256">
      <w:pPr>
        <w:pStyle w:val="ListParagraph"/>
        <w:numPr>
          <w:ilvl w:val="0"/>
          <w:numId w:val="33"/>
        </w:numPr>
        <w:rPr>
          <w:rFonts w:cs="Arial"/>
        </w:rPr>
      </w:pPr>
      <w:r w:rsidRPr="00B31CB7">
        <w:rPr>
          <w:rFonts w:cs="Arial"/>
        </w:rPr>
        <w:t>maintain and promote competition and remedy market failure</w:t>
      </w:r>
    </w:p>
    <w:p w14:paraId="697336CD" w14:textId="77777777" w:rsidR="00750256" w:rsidRPr="00B31CB7" w:rsidRDefault="00750256" w:rsidP="00750256">
      <w:pPr>
        <w:pStyle w:val="ListParagraph"/>
        <w:numPr>
          <w:ilvl w:val="0"/>
          <w:numId w:val="33"/>
        </w:numPr>
        <w:rPr>
          <w:rFonts w:cs="Arial"/>
        </w:rPr>
      </w:pPr>
      <w:r w:rsidRPr="00B31CB7">
        <w:rPr>
          <w:rFonts w:cs="Arial"/>
        </w:rPr>
        <w:t>protect the interests and safety of consumers and support fair trading in markets</w:t>
      </w:r>
    </w:p>
    <w:p w14:paraId="040A48BE" w14:textId="5EF8D08B" w:rsidR="00750256" w:rsidRPr="00B31CB7" w:rsidRDefault="00750256" w:rsidP="00750256">
      <w:pPr>
        <w:pStyle w:val="ListParagraph"/>
        <w:numPr>
          <w:ilvl w:val="0"/>
          <w:numId w:val="33"/>
        </w:numPr>
        <w:rPr>
          <w:rFonts w:cs="Arial"/>
        </w:rPr>
      </w:pPr>
      <w:r w:rsidRPr="00B31CB7">
        <w:rPr>
          <w:rFonts w:cs="Arial"/>
        </w:rPr>
        <w:t>promote the economically efficient operation and investment in monopoly infrastructure</w:t>
      </w:r>
    </w:p>
    <w:p w14:paraId="19955494" w14:textId="77777777" w:rsidR="00750256" w:rsidRPr="00B31CB7" w:rsidRDefault="00750256" w:rsidP="00750256">
      <w:pPr>
        <w:pStyle w:val="ListParagraph"/>
        <w:numPr>
          <w:ilvl w:val="0"/>
          <w:numId w:val="33"/>
        </w:numPr>
        <w:rPr>
          <w:rFonts w:cs="Arial"/>
        </w:rPr>
      </w:pPr>
      <w:r w:rsidRPr="00B31CB7">
        <w:rPr>
          <w:rFonts w:cs="Arial"/>
        </w:rPr>
        <w:t>increase our engagement with the broad range of groups affected by what we do.</w:t>
      </w:r>
    </w:p>
    <w:p w14:paraId="10DA640C" w14:textId="77777777" w:rsidR="00750256" w:rsidRPr="00B31CB7" w:rsidRDefault="00750256" w:rsidP="00912C84">
      <w:pPr>
        <w:pStyle w:val="Heading2"/>
      </w:pPr>
      <w:r w:rsidRPr="00B31CB7">
        <w:rPr>
          <w:rStyle w:val="Strong"/>
          <w:rFonts w:cs="Arial"/>
          <w:b w:val="0"/>
          <w:bCs/>
        </w:rPr>
        <w:t>About our Graduate program</w:t>
      </w:r>
    </w:p>
    <w:p w14:paraId="253CCF44" w14:textId="77777777" w:rsidR="00750256" w:rsidRPr="00B31CB7" w:rsidRDefault="00750256" w:rsidP="00750256">
      <w:pPr>
        <w:pStyle w:val="Tabletext"/>
        <w:rPr>
          <w:rFonts w:cs="Arial"/>
          <w:color w:val="000000"/>
          <w:sz w:val="22"/>
        </w:rPr>
      </w:pPr>
      <w:r w:rsidRPr="00B31CB7">
        <w:rPr>
          <w:rFonts w:cs="Arial"/>
          <w:color w:val="000000"/>
          <w:sz w:val="22"/>
        </w:rPr>
        <w:t>ACCC/AER graduates:</w:t>
      </w:r>
    </w:p>
    <w:p w14:paraId="28E8324E" w14:textId="54F60574" w:rsidR="00750256" w:rsidRPr="00B31CB7" w:rsidRDefault="00750256" w:rsidP="00750256">
      <w:pPr>
        <w:pStyle w:val="ListParagraph"/>
        <w:numPr>
          <w:ilvl w:val="0"/>
          <w:numId w:val="34"/>
        </w:numPr>
        <w:rPr>
          <w:rFonts w:cs="Arial"/>
        </w:rPr>
      </w:pPr>
      <w:r w:rsidRPr="00B31CB7">
        <w:rPr>
          <w:rFonts w:cs="Arial"/>
        </w:rPr>
        <w:t>work in a high profile national agency to apply and develop the skills and knowledge they acquired at university in a professional workplace</w:t>
      </w:r>
    </w:p>
    <w:p w14:paraId="6EDEA290" w14:textId="7D3C1AC3" w:rsidR="00750256" w:rsidRPr="00B31CB7" w:rsidRDefault="00750256" w:rsidP="00750256">
      <w:pPr>
        <w:pStyle w:val="ListParagraph"/>
        <w:numPr>
          <w:ilvl w:val="0"/>
          <w:numId w:val="34"/>
        </w:numPr>
        <w:rPr>
          <w:rFonts w:cs="Arial"/>
        </w:rPr>
      </w:pPr>
      <w:r w:rsidRPr="00B31CB7">
        <w:rPr>
          <w:rFonts w:cs="Arial"/>
        </w:rPr>
        <w:t>provide input to decisions with far-reaching economic, legal and consumer implications</w:t>
      </w:r>
    </w:p>
    <w:p w14:paraId="6E0F7269" w14:textId="05DBB310" w:rsidR="00750256" w:rsidRPr="00B31CB7" w:rsidRDefault="00750256" w:rsidP="00750256">
      <w:pPr>
        <w:pStyle w:val="ListParagraph"/>
        <w:numPr>
          <w:ilvl w:val="0"/>
          <w:numId w:val="34"/>
        </w:numPr>
        <w:rPr>
          <w:rFonts w:cs="Arial"/>
        </w:rPr>
      </w:pPr>
      <w:r w:rsidRPr="00B31CB7">
        <w:rPr>
          <w:rFonts w:cs="Arial"/>
        </w:rPr>
        <w:t>contribute to the welfare of all Australians and</w:t>
      </w:r>
    </w:p>
    <w:p w14:paraId="61A508F9" w14:textId="77777777" w:rsidR="00750256" w:rsidRPr="00B31CB7" w:rsidRDefault="00750256" w:rsidP="00750256">
      <w:pPr>
        <w:pStyle w:val="ListParagraph"/>
        <w:numPr>
          <w:ilvl w:val="0"/>
          <w:numId w:val="34"/>
        </w:numPr>
        <w:rPr>
          <w:rFonts w:cs="Arial"/>
        </w:rPr>
      </w:pPr>
      <w:r w:rsidRPr="00B31CB7">
        <w:rPr>
          <w:rFonts w:cs="Arial"/>
        </w:rPr>
        <w:t>develop a strong foundation for a rewarding and challenging career.</w:t>
      </w:r>
    </w:p>
    <w:p w14:paraId="135628C7" w14:textId="4C9B844B" w:rsidR="00750256" w:rsidRPr="00B31CB7" w:rsidRDefault="00750256" w:rsidP="00750256">
      <w:pPr>
        <w:rPr>
          <w:rFonts w:cs="Arial"/>
        </w:rPr>
      </w:pPr>
      <w:r w:rsidRPr="00B31CB7">
        <w:rPr>
          <w:rFonts w:cs="Arial"/>
        </w:rPr>
        <w:t xml:space="preserve">The ACCC/AER graduate program is highly regarded </w:t>
      </w:r>
      <w:r w:rsidR="00410DE0">
        <w:rPr>
          <w:rFonts w:cs="Arial"/>
        </w:rPr>
        <w:t>and has</w:t>
      </w:r>
      <w:r w:rsidRPr="00B31CB7">
        <w:rPr>
          <w:rFonts w:cs="Arial"/>
        </w:rPr>
        <w:t xml:space="preserve"> </w:t>
      </w:r>
      <w:r w:rsidR="007905FB" w:rsidRPr="00B31CB7">
        <w:rPr>
          <w:rFonts w:cs="Arial"/>
        </w:rPr>
        <w:t>many</w:t>
      </w:r>
      <w:r w:rsidRPr="00B31CB7">
        <w:rPr>
          <w:rFonts w:cs="Arial"/>
        </w:rPr>
        <w:t xml:space="preserve"> benefits including: </w:t>
      </w:r>
    </w:p>
    <w:p w14:paraId="6B67187B" w14:textId="77CF07EA" w:rsidR="00750256" w:rsidRPr="00B31CB7" w:rsidRDefault="00750256" w:rsidP="00750256">
      <w:pPr>
        <w:pStyle w:val="ListParagraph"/>
        <w:numPr>
          <w:ilvl w:val="0"/>
          <w:numId w:val="34"/>
        </w:numPr>
        <w:rPr>
          <w:rFonts w:cs="Arial"/>
        </w:rPr>
      </w:pPr>
      <w:r w:rsidRPr="00B31CB7">
        <w:rPr>
          <w:rFonts w:cs="Arial"/>
        </w:rPr>
        <w:t xml:space="preserve">an intensive </w:t>
      </w:r>
      <w:r w:rsidR="004C118E" w:rsidRPr="00B31CB7">
        <w:rPr>
          <w:rFonts w:cs="Arial"/>
        </w:rPr>
        <w:t>work</w:t>
      </w:r>
      <w:r w:rsidRPr="00B31CB7">
        <w:rPr>
          <w:rFonts w:cs="Arial"/>
        </w:rPr>
        <w:t xml:space="preserve"> program</w:t>
      </w:r>
    </w:p>
    <w:p w14:paraId="6D231DBE" w14:textId="1B94D15E" w:rsidR="00750256" w:rsidRPr="00B31CB7" w:rsidRDefault="00750256" w:rsidP="00750256">
      <w:pPr>
        <w:pStyle w:val="ListParagraph"/>
        <w:numPr>
          <w:ilvl w:val="0"/>
          <w:numId w:val="34"/>
        </w:numPr>
        <w:rPr>
          <w:rFonts w:cs="Arial"/>
        </w:rPr>
      </w:pPr>
      <w:r w:rsidRPr="00B31CB7">
        <w:rPr>
          <w:rFonts w:cs="Arial"/>
        </w:rPr>
        <w:t xml:space="preserve">challenging rotations </w:t>
      </w:r>
      <w:r w:rsidR="00F87581">
        <w:rPr>
          <w:rFonts w:cs="Arial"/>
        </w:rPr>
        <w:t>across the agency</w:t>
      </w:r>
      <w:r w:rsidRPr="00B31CB7">
        <w:rPr>
          <w:rFonts w:cs="Arial"/>
        </w:rPr>
        <w:t xml:space="preserve"> with </w:t>
      </w:r>
      <w:r w:rsidR="00F87581">
        <w:rPr>
          <w:rFonts w:cs="Arial"/>
        </w:rPr>
        <w:t>opportunities to be challenged</w:t>
      </w:r>
      <w:r w:rsidR="00F87581" w:rsidRPr="00B31CB7">
        <w:rPr>
          <w:rFonts w:cs="Arial"/>
        </w:rPr>
        <w:t xml:space="preserve"> </w:t>
      </w:r>
      <w:r w:rsidRPr="00B31CB7">
        <w:rPr>
          <w:rFonts w:cs="Arial"/>
        </w:rPr>
        <w:t>and try new things</w:t>
      </w:r>
    </w:p>
    <w:p w14:paraId="7738F3FD" w14:textId="2213A8D8" w:rsidR="00750256" w:rsidRPr="00B31CB7" w:rsidRDefault="00750256" w:rsidP="00750256">
      <w:pPr>
        <w:pStyle w:val="ListParagraph"/>
        <w:numPr>
          <w:ilvl w:val="0"/>
          <w:numId w:val="34"/>
        </w:numPr>
        <w:rPr>
          <w:rFonts w:cs="Arial"/>
        </w:rPr>
      </w:pPr>
      <w:r w:rsidRPr="00B31CB7">
        <w:rPr>
          <w:rFonts w:cs="Arial"/>
        </w:rPr>
        <w:t>ongoing</w:t>
      </w:r>
      <w:r w:rsidR="00F87581">
        <w:rPr>
          <w:rFonts w:cs="Arial"/>
        </w:rPr>
        <w:t xml:space="preserve"> on and off the job</w:t>
      </w:r>
      <w:r w:rsidRPr="00B31CB7">
        <w:rPr>
          <w:rFonts w:cs="Arial"/>
        </w:rPr>
        <w:t xml:space="preserve"> learning and development to assist you with honing specialist skills that are relevant to your work</w:t>
      </w:r>
    </w:p>
    <w:p w14:paraId="5EF51563" w14:textId="3C841A7C" w:rsidR="00750256" w:rsidRPr="00B31CB7" w:rsidRDefault="00750256" w:rsidP="00750256">
      <w:pPr>
        <w:pStyle w:val="ListParagraph"/>
        <w:numPr>
          <w:ilvl w:val="0"/>
          <w:numId w:val="34"/>
        </w:numPr>
        <w:rPr>
          <w:rFonts w:cs="Arial"/>
        </w:rPr>
      </w:pPr>
      <w:r w:rsidRPr="00B31CB7">
        <w:rPr>
          <w:rFonts w:cs="Arial"/>
        </w:rPr>
        <w:t>flexible working conditions, including the ability to work part-time (minimum 30 hours per week), so that you can continue studying, manage other commitments or enjoy  work-life balance</w:t>
      </w:r>
    </w:p>
    <w:p w14:paraId="7B426721" w14:textId="75B8C38F" w:rsidR="00750256" w:rsidRPr="00B31CB7" w:rsidRDefault="00750256" w:rsidP="00750256">
      <w:pPr>
        <w:pStyle w:val="ListParagraph"/>
        <w:numPr>
          <w:ilvl w:val="0"/>
          <w:numId w:val="34"/>
        </w:numPr>
        <w:rPr>
          <w:rFonts w:cs="Arial"/>
        </w:rPr>
      </w:pPr>
      <w:r w:rsidRPr="00B31CB7">
        <w:rPr>
          <w:rFonts w:cs="Arial"/>
        </w:rPr>
        <w:t xml:space="preserve">regular opportunities to network, </w:t>
      </w:r>
      <w:r w:rsidR="0035154A" w:rsidRPr="00B31CB7">
        <w:rPr>
          <w:rFonts w:cs="Arial"/>
        </w:rPr>
        <w:t>socialise share</w:t>
      </w:r>
      <w:r w:rsidRPr="00B31CB7">
        <w:rPr>
          <w:rFonts w:cs="Arial"/>
        </w:rPr>
        <w:t xml:space="preserve"> experiences and develop relationships with your graduate colleagues across the country;</w:t>
      </w:r>
    </w:p>
    <w:p w14:paraId="3D7B59F8" w14:textId="77777777" w:rsidR="00750256" w:rsidRPr="00B31CB7" w:rsidRDefault="00750256" w:rsidP="00750256">
      <w:pPr>
        <w:pStyle w:val="ListParagraph"/>
        <w:numPr>
          <w:ilvl w:val="0"/>
          <w:numId w:val="34"/>
        </w:numPr>
        <w:rPr>
          <w:rFonts w:cs="Arial"/>
        </w:rPr>
      </w:pPr>
      <w:r w:rsidRPr="00B31CB7">
        <w:rPr>
          <w:rFonts w:cs="Arial"/>
        </w:rPr>
        <w:t xml:space="preserve">an entry level program coordinator and assigned buddy, both of whom are available to support you personally and professionally throughout the program; </w:t>
      </w:r>
    </w:p>
    <w:p w14:paraId="40375809" w14:textId="5F8F9153" w:rsidR="00750256" w:rsidRPr="00B31CB7" w:rsidRDefault="00750256" w:rsidP="00750256">
      <w:pPr>
        <w:pStyle w:val="ListParagraph"/>
        <w:numPr>
          <w:ilvl w:val="0"/>
          <w:numId w:val="34"/>
        </w:numPr>
        <w:rPr>
          <w:rFonts w:cs="Arial"/>
        </w:rPr>
      </w:pPr>
      <w:r w:rsidRPr="00B31CB7">
        <w:rPr>
          <w:rFonts w:cs="Arial"/>
        </w:rPr>
        <w:t>a competitive starting salary of $</w:t>
      </w:r>
      <w:r w:rsidR="007905FB" w:rsidRPr="00B31CB7">
        <w:rPr>
          <w:rFonts w:cs="Arial"/>
        </w:rPr>
        <w:t>62</w:t>
      </w:r>
      <w:r w:rsidRPr="00B31CB7">
        <w:rPr>
          <w:rFonts w:cs="Arial"/>
        </w:rPr>
        <w:t>,</w:t>
      </w:r>
      <w:r w:rsidR="007905FB" w:rsidRPr="00B31CB7">
        <w:rPr>
          <w:rFonts w:cs="Arial"/>
        </w:rPr>
        <w:t>107</w:t>
      </w:r>
      <w:r w:rsidRPr="00B31CB7">
        <w:rPr>
          <w:rFonts w:cs="Arial"/>
        </w:rPr>
        <w:t>, with advancement to the APS 5 classification with commensurate salary of $</w:t>
      </w:r>
      <w:r w:rsidR="007905FB" w:rsidRPr="00B31CB7">
        <w:rPr>
          <w:rFonts w:cs="Arial"/>
        </w:rPr>
        <w:t>80</w:t>
      </w:r>
      <w:r w:rsidRPr="00B31CB7">
        <w:rPr>
          <w:rFonts w:cs="Arial"/>
        </w:rPr>
        <w:t>,</w:t>
      </w:r>
      <w:r w:rsidR="007905FB" w:rsidRPr="00B31CB7">
        <w:rPr>
          <w:rFonts w:cs="Arial"/>
        </w:rPr>
        <w:t>893</w:t>
      </w:r>
      <w:r w:rsidRPr="00B31CB7">
        <w:rPr>
          <w:rFonts w:cs="Arial"/>
        </w:rPr>
        <w:t xml:space="preserve"> upon successful completion of the program; and </w:t>
      </w:r>
    </w:p>
    <w:p w14:paraId="26391C0D" w14:textId="20F462C2" w:rsidR="00750256" w:rsidRPr="00B31CB7" w:rsidRDefault="00750256" w:rsidP="00750256">
      <w:pPr>
        <w:pStyle w:val="ListParagraph"/>
        <w:numPr>
          <w:ilvl w:val="0"/>
          <w:numId w:val="34"/>
        </w:numPr>
        <w:rPr>
          <w:rFonts w:cs="Arial"/>
        </w:rPr>
      </w:pPr>
      <w:r w:rsidRPr="00B31CB7">
        <w:rPr>
          <w:rFonts w:cs="Arial"/>
        </w:rPr>
        <w:t>a workplace that embraces diversity, inclusion and equality.</w:t>
      </w:r>
    </w:p>
    <w:p w14:paraId="77F5DCD6" w14:textId="5BDA1617" w:rsidR="00750256" w:rsidRPr="00912C84" w:rsidRDefault="00750256" w:rsidP="00750256">
      <w:pPr>
        <w:rPr>
          <w:rFonts w:cs="Arial"/>
        </w:rPr>
      </w:pPr>
      <w:r w:rsidRPr="00B31CB7">
        <w:rPr>
          <w:rFonts w:cs="Arial"/>
        </w:rPr>
        <w:lastRenderedPageBreak/>
        <w:t>Graduate rotations</w:t>
      </w:r>
      <w:r w:rsidR="00562072">
        <w:rPr>
          <w:rFonts w:cs="Arial"/>
        </w:rPr>
        <w:t xml:space="preserve"> </w:t>
      </w:r>
      <w:r w:rsidRPr="00B31CB7">
        <w:rPr>
          <w:rFonts w:cs="Arial"/>
        </w:rPr>
        <w:t xml:space="preserve">are designed to </w:t>
      </w:r>
      <w:r w:rsidRPr="00B31CB7">
        <w:rPr>
          <w:rFonts w:cs="Arial"/>
          <w:color w:val="000000"/>
        </w:rPr>
        <w:t xml:space="preserve">give </w:t>
      </w:r>
      <w:r w:rsidR="0099047C" w:rsidRPr="00B31CB7">
        <w:rPr>
          <w:rFonts w:cs="Arial"/>
          <w:color w:val="000000"/>
        </w:rPr>
        <w:t>you</w:t>
      </w:r>
      <w:r w:rsidRPr="00B31CB7">
        <w:rPr>
          <w:rFonts w:cs="Arial"/>
          <w:color w:val="000000"/>
        </w:rPr>
        <w:t xml:space="preserve"> an understanding of the broad range of work undertaken by the ACCC and the AER. Each graduate will undertake rotations </w:t>
      </w:r>
      <w:r w:rsidR="0026160E">
        <w:rPr>
          <w:rFonts w:cs="Arial"/>
          <w:color w:val="000000"/>
        </w:rPr>
        <w:t xml:space="preserve">within the same location </w:t>
      </w:r>
      <w:r w:rsidRPr="00B31CB7">
        <w:rPr>
          <w:rFonts w:cs="Arial"/>
          <w:color w:val="000000"/>
        </w:rPr>
        <w:t xml:space="preserve">across at least two </w:t>
      </w:r>
      <w:r w:rsidR="007B2533">
        <w:rPr>
          <w:rFonts w:cs="Arial"/>
          <w:color w:val="000000"/>
        </w:rPr>
        <w:t>divisions</w:t>
      </w:r>
      <w:r w:rsidR="0026160E">
        <w:rPr>
          <w:rFonts w:cs="Arial"/>
          <w:color w:val="000000"/>
        </w:rPr>
        <w:t xml:space="preserve">. </w:t>
      </w:r>
    </w:p>
    <w:p w14:paraId="38BEC7DE" w14:textId="1C2EAC65" w:rsidR="00750256" w:rsidRDefault="00750256" w:rsidP="00750256">
      <w:pPr>
        <w:rPr>
          <w:rFonts w:eastAsia="Times New Roman" w:cs="Arial"/>
          <w:color w:val="000000"/>
          <w:lang w:eastAsia="en-AU"/>
        </w:rPr>
      </w:pPr>
      <w:r w:rsidRPr="00B31CB7">
        <w:rPr>
          <w:rFonts w:eastAsia="Times New Roman" w:cs="Arial"/>
          <w:color w:val="000000"/>
          <w:lang w:eastAsia="en-AU"/>
        </w:rPr>
        <w:t xml:space="preserve">Graduate opportunities will be available in </w:t>
      </w:r>
      <w:r w:rsidR="005A2552" w:rsidRPr="00B31CB7">
        <w:rPr>
          <w:rFonts w:eastAsia="Times New Roman" w:cs="Arial"/>
          <w:color w:val="000000"/>
          <w:lang w:eastAsia="en-AU"/>
        </w:rPr>
        <w:t xml:space="preserve">Adelaide, </w:t>
      </w:r>
      <w:r w:rsidRPr="00B31CB7">
        <w:rPr>
          <w:rFonts w:eastAsia="Times New Roman" w:cs="Arial"/>
          <w:color w:val="000000"/>
          <w:lang w:eastAsia="en-AU"/>
        </w:rPr>
        <w:t>Brisbane, Canberra, Melbourne,</w:t>
      </w:r>
      <w:r w:rsidR="005A2552" w:rsidRPr="00B31CB7">
        <w:rPr>
          <w:rFonts w:eastAsia="Times New Roman" w:cs="Arial"/>
          <w:color w:val="000000"/>
          <w:lang w:eastAsia="en-AU"/>
        </w:rPr>
        <w:t xml:space="preserve"> Perth</w:t>
      </w:r>
      <w:r w:rsidRPr="00B31CB7">
        <w:rPr>
          <w:rFonts w:eastAsia="Times New Roman" w:cs="Arial"/>
          <w:color w:val="000000"/>
          <w:lang w:eastAsia="en-AU"/>
        </w:rPr>
        <w:t xml:space="preserve"> and Sydney. Opportunities may be available in</w:t>
      </w:r>
      <w:r w:rsidR="005A2552" w:rsidRPr="00B31CB7">
        <w:rPr>
          <w:rFonts w:eastAsia="Times New Roman" w:cs="Arial"/>
          <w:color w:val="000000"/>
          <w:lang w:eastAsia="en-AU"/>
        </w:rPr>
        <w:t xml:space="preserve"> </w:t>
      </w:r>
      <w:r w:rsidRPr="00B31CB7">
        <w:rPr>
          <w:rFonts w:eastAsia="Times New Roman" w:cs="Arial"/>
          <w:color w:val="000000"/>
          <w:lang w:eastAsia="en-AU"/>
        </w:rPr>
        <w:t>Darwin, Hobart, and Townsville</w:t>
      </w:r>
      <w:r w:rsidR="0026160E">
        <w:rPr>
          <w:rFonts w:eastAsia="Times New Roman" w:cs="Arial"/>
          <w:color w:val="000000"/>
          <w:lang w:eastAsia="en-AU"/>
        </w:rPr>
        <w:t xml:space="preserve">. </w:t>
      </w:r>
    </w:p>
    <w:p w14:paraId="45985BFC" w14:textId="2DAFE968" w:rsidR="00912C84" w:rsidRPr="00B31CB7" w:rsidRDefault="00912C84" w:rsidP="00912C84">
      <w:pPr>
        <w:pStyle w:val="Heading2"/>
        <w:rPr>
          <w:rFonts w:eastAsia="Times New Roman"/>
          <w:lang w:eastAsia="en-AU"/>
        </w:rPr>
      </w:pPr>
      <w:r>
        <w:rPr>
          <w:rFonts w:eastAsia="Times New Roman"/>
          <w:lang w:eastAsia="en-AU"/>
        </w:rPr>
        <w:t>Testimonials</w:t>
      </w:r>
    </w:p>
    <w:p w14:paraId="047FE265" w14:textId="243F69ED" w:rsidR="00912C84" w:rsidRPr="00B31CB7" w:rsidRDefault="00750256" w:rsidP="00750256">
      <w:pPr>
        <w:rPr>
          <w:rFonts w:eastAsia="Times New Roman" w:cs="Arial"/>
          <w:color w:val="000000"/>
          <w:lang w:eastAsia="en-AU"/>
        </w:rPr>
      </w:pPr>
      <w:r w:rsidRPr="00B31CB7">
        <w:rPr>
          <w:rFonts w:eastAsia="Times New Roman" w:cs="Arial"/>
          <w:color w:val="000000"/>
          <w:lang w:eastAsia="en-AU"/>
        </w:rPr>
        <w:t xml:space="preserve">Some of our previous graduates have said: </w:t>
      </w:r>
    </w:p>
    <w:p w14:paraId="66CAF8C5" w14:textId="2516323C" w:rsidR="00912C84" w:rsidRPr="00912C84" w:rsidRDefault="00912C84" w:rsidP="00912C84">
      <w:pPr>
        <w:pStyle w:val="ListParagraph"/>
        <w:numPr>
          <w:ilvl w:val="0"/>
          <w:numId w:val="45"/>
        </w:numPr>
        <w:rPr>
          <w:rFonts w:cs="Arial"/>
        </w:rPr>
      </w:pPr>
      <w:r>
        <w:rPr>
          <w:rFonts w:cs="Arial"/>
          <w:i/>
        </w:rPr>
        <w:t>“</w:t>
      </w:r>
      <w:r w:rsidR="00750256" w:rsidRPr="00B31CB7">
        <w:rPr>
          <w:rFonts w:cs="Arial"/>
          <w:i/>
        </w:rPr>
        <w:t>Having studied science and law, it was important to me to find an opportunity where I could use the skills I learned in both degrees. Working in a job that also provides an important public function (literally saving lives) was a bonus. In my day to day work, I go from doing legal research and progressing important law reforms, to analysing data and combing reports for the latest statistics. If you have an academic background that is not one of the ‘usuals’ (law or economics) use this to your advantage! There is plenty of work for people with experience with research, data analysis and other technical skills. After all, the ACCC regulates a vast number of industries and products across Australia – you never know what you may be working on or how your experience may come in handy!</w:t>
      </w:r>
      <w:r>
        <w:rPr>
          <w:rFonts w:cs="Arial"/>
          <w:i/>
        </w:rPr>
        <w:t>”</w:t>
      </w:r>
      <w:r w:rsidR="00750256" w:rsidRPr="00B31CB7">
        <w:rPr>
          <w:rFonts w:cs="Arial"/>
          <w:i/>
        </w:rPr>
        <w:t xml:space="preserve"> </w:t>
      </w:r>
      <w:r>
        <w:rPr>
          <w:rFonts w:cs="Arial"/>
        </w:rPr>
        <w:t>–</w:t>
      </w:r>
      <w:r w:rsidR="00750256" w:rsidRPr="00912C84">
        <w:rPr>
          <w:rFonts w:cs="Arial"/>
        </w:rPr>
        <w:t xml:space="preserve"> Gena</w:t>
      </w:r>
    </w:p>
    <w:p w14:paraId="001E7B31" w14:textId="06221045" w:rsidR="00750256" w:rsidRPr="00B31CB7" w:rsidRDefault="00912C84" w:rsidP="00912C84">
      <w:pPr>
        <w:pStyle w:val="ListParagraph"/>
        <w:numPr>
          <w:ilvl w:val="0"/>
          <w:numId w:val="45"/>
        </w:numPr>
        <w:jc w:val="both"/>
        <w:rPr>
          <w:rStyle w:val="Strong"/>
          <w:rFonts w:cs="Arial"/>
          <w:b w:val="0"/>
          <w:bCs w:val="0"/>
          <w:i/>
        </w:rPr>
      </w:pPr>
      <w:r>
        <w:rPr>
          <w:rFonts w:cs="Arial"/>
          <w:i/>
        </w:rPr>
        <w:t>“</w:t>
      </w:r>
      <w:r w:rsidR="00750256" w:rsidRPr="00B31CB7">
        <w:rPr>
          <w:rFonts w:cs="Arial"/>
          <w:i/>
        </w:rPr>
        <w:t xml:space="preserve">Over the course of the graduate program I was involved in drafting educational resources for small businesses, assisting with the new car retailing market study, court cases and investigations involving motor vehicle manufacturers, investigations into the representations made on </w:t>
      </w:r>
      <w:r w:rsidR="0035154A" w:rsidRPr="00B31CB7">
        <w:rPr>
          <w:rFonts w:cs="Arial"/>
          <w:i/>
        </w:rPr>
        <w:t>I</w:t>
      </w:r>
      <w:r w:rsidR="00750256" w:rsidRPr="00B31CB7">
        <w:rPr>
          <w:rFonts w:cs="Arial"/>
          <w:i/>
        </w:rPr>
        <w:t>ndigenous style art products and outreach work relating to phone and internet scams in remote indigenous communities. I really enjoy the investigative work that the ACCC does. I like getting stuck into the evidence and thinking about the best ways to frame contraventions of the act. The ACCC’s enforcement work gives me the opportunity to work hard at identifying and pursuing issues that have an impact on the everyday lives of Australians and I get a lot of satisfaction out of doing work that I think is important.</w:t>
      </w:r>
      <w:r>
        <w:rPr>
          <w:rFonts w:cs="Arial"/>
          <w:i/>
        </w:rPr>
        <w:t>”</w:t>
      </w:r>
      <w:r w:rsidR="00750256" w:rsidRPr="00B31CB7">
        <w:rPr>
          <w:rFonts w:cs="Arial"/>
          <w:i/>
        </w:rPr>
        <w:t xml:space="preserve"> </w:t>
      </w:r>
      <w:r w:rsidR="00750256" w:rsidRPr="00912C84">
        <w:rPr>
          <w:rFonts w:cs="Arial"/>
        </w:rPr>
        <w:t>- Rob</w:t>
      </w:r>
    </w:p>
    <w:p w14:paraId="2C68A453" w14:textId="77777777" w:rsidR="00750256" w:rsidRPr="00B31CB7" w:rsidRDefault="00750256" w:rsidP="00912C84">
      <w:pPr>
        <w:pStyle w:val="Heading2"/>
        <w:rPr>
          <w:rStyle w:val="Strong"/>
          <w:rFonts w:cs="Arial"/>
          <w:b w:val="0"/>
        </w:rPr>
      </w:pPr>
      <w:r w:rsidRPr="00B31CB7">
        <w:rPr>
          <w:rStyle w:val="Strong"/>
          <w:rFonts w:cs="Arial"/>
          <w:b w:val="0"/>
        </w:rPr>
        <w:t>Duties</w:t>
      </w:r>
    </w:p>
    <w:p w14:paraId="4574CD5C" w14:textId="5DA6A005" w:rsidR="00750256" w:rsidRPr="00B31CB7" w:rsidRDefault="00750256" w:rsidP="00750256">
      <w:pPr>
        <w:rPr>
          <w:rFonts w:eastAsia="Times New Roman" w:cs="Arial"/>
          <w:color w:val="000000"/>
          <w:lang w:eastAsia="en-AU"/>
        </w:rPr>
      </w:pPr>
      <w:r w:rsidRPr="00B31CB7">
        <w:rPr>
          <w:rFonts w:eastAsia="Times New Roman" w:cs="Arial"/>
          <w:bCs/>
          <w:color w:val="000000"/>
          <w:lang w:eastAsia="en-AU"/>
        </w:rPr>
        <w:t xml:space="preserve">Duties will vary from rotation to rotation, as the work completed in each of our </w:t>
      </w:r>
      <w:r w:rsidR="00562072">
        <w:rPr>
          <w:rFonts w:eastAsia="Times New Roman" w:cs="Arial"/>
          <w:bCs/>
          <w:color w:val="000000"/>
          <w:lang w:eastAsia="en-AU"/>
        </w:rPr>
        <w:t>b</w:t>
      </w:r>
      <w:r w:rsidRPr="00B31CB7">
        <w:rPr>
          <w:rFonts w:eastAsia="Times New Roman" w:cs="Arial"/>
          <w:bCs/>
          <w:color w:val="000000"/>
          <w:lang w:eastAsia="en-AU"/>
        </w:rPr>
        <w:t xml:space="preserve">ranches </w:t>
      </w:r>
      <w:r w:rsidR="00562072">
        <w:rPr>
          <w:rFonts w:eastAsia="Times New Roman" w:cs="Arial"/>
          <w:bCs/>
          <w:color w:val="000000"/>
          <w:lang w:eastAsia="en-AU"/>
        </w:rPr>
        <w:t>varies.</w:t>
      </w:r>
      <w:r w:rsidRPr="00B31CB7">
        <w:rPr>
          <w:rFonts w:eastAsia="Times New Roman" w:cs="Arial"/>
          <w:bCs/>
          <w:color w:val="000000"/>
          <w:lang w:eastAsia="en-AU"/>
        </w:rPr>
        <w:t xml:space="preserve"> However, as an ACCC/AER graduate you will be expected to: </w:t>
      </w:r>
    </w:p>
    <w:p w14:paraId="2CF7160B" w14:textId="7CAA5E5A" w:rsidR="00750256" w:rsidRPr="00B31CB7" w:rsidRDefault="00750256" w:rsidP="00750256">
      <w:pPr>
        <w:pStyle w:val="ListParagraph"/>
        <w:numPr>
          <w:ilvl w:val="0"/>
          <w:numId w:val="30"/>
        </w:numPr>
        <w:rPr>
          <w:rFonts w:cs="Arial"/>
          <w:color w:val="000000"/>
        </w:rPr>
      </w:pPr>
      <w:r w:rsidRPr="00B31CB7">
        <w:rPr>
          <w:rFonts w:cs="Arial"/>
          <w:color w:val="000000"/>
        </w:rPr>
        <w:t>perform a broad range of tasks across different work areas such as: analysing information, assisting with investigations, responding to correspondence, undertaking research, contributing to meetings and papers/recommendations, and presenting to committees</w:t>
      </w:r>
    </w:p>
    <w:p w14:paraId="1E1572C0" w14:textId="2EF29D94" w:rsidR="00750256" w:rsidRPr="00B31CB7" w:rsidRDefault="00750256" w:rsidP="00750256">
      <w:pPr>
        <w:pStyle w:val="ListParagraph"/>
        <w:numPr>
          <w:ilvl w:val="0"/>
          <w:numId w:val="30"/>
        </w:numPr>
        <w:rPr>
          <w:rFonts w:cs="Arial"/>
          <w:color w:val="000000"/>
        </w:rPr>
      </w:pPr>
      <w:r w:rsidRPr="00B31CB7">
        <w:rPr>
          <w:rFonts w:cs="Arial"/>
          <w:color w:val="000000"/>
        </w:rPr>
        <w:t>build professional relationships and work cohesively with others and</w:t>
      </w:r>
    </w:p>
    <w:p w14:paraId="41A9D908" w14:textId="77777777" w:rsidR="00912C84" w:rsidRPr="00912C84" w:rsidRDefault="00750256" w:rsidP="003B7638">
      <w:pPr>
        <w:pStyle w:val="ListParagraph"/>
        <w:numPr>
          <w:ilvl w:val="0"/>
          <w:numId w:val="30"/>
        </w:numPr>
        <w:rPr>
          <w:color w:val="000000"/>
        </w:rPr>
      </w:pPr>
      <w:r w:rsidRPr="00912C84">
        <w:rPr>
          <w:rFonts w:cs="Arial"/>
          <w:color w:val="000000"/>
        </w:rPr>
        <w:t>participate in all formal</w:t>
      </w:r>
      <w:r w:rsidR="00DD43A1" w:rsidRPr="00912C84">
        <w:rPr>
          <w:rFonts w:cs="Arial"/>
          <w:color w:val="000000"/>
        </w:rPr>
        <w:t xml:space="preserve"> learning and development</w:t>
      </w:r>
      <w:r w:rsidRPr="00912C84">
        <w:rPr>
          <w:rFonts w:cs="Arial"/>
          <w:color w:val="000000"/>
        </w:rPr>
        <w:t xml:space="preserve"> including orientation, investigation skills, regulation skills, presentation skills, writing skills and other professional development trainin</w:t>
      </w:r>
      <w:r w:rsidR="00912C84" w:rsidRPr="00912C84">
        <w:rPr>
          <w:rFonts w:cs="Arial"/>
          <w:color w:val="000000"/>
        </w:rPr>
        <w:t>g</w:t>
      </w:r>
    </w:p>
    <w:p w14:paraId="22902015" w14:textId="7C541B57" w:rsidR="00750256" w:rsidRPr="00912C84" w:rsidRDefault="00750256" w:rsidP="00912C84">
      <w:pPr>
        <w:rPr>
          <w:color w:val="000000"/>
        </w:rPr>
      </w:pPr>
      <w:r w:rsidRPr="00912C84">
        <w:rPr>
          <w:rStyle w:val="Strong"/>
          <w:rFonts w:eastAsiaTheme="majorEastAsia" w:cs="Arial"/>
          <w:b w:val="0"/>
          <w:bCs w:val="0"/>
          <w:color w:val="410099" w:themeColor="accent1"/>
          <w:sz w:val="28"/>
          <w:szCs w:val="26"/>
        </w:rPr>
        <w:t>What we expect of our graduates (our eligibility and selection criteria)</w:t>
      </w:r>
    </w:p>
    <w:p w14:paraId="7BF7FC04" w14:textId="77777777" w:rsidR="00912C84" w:rsidRDefault="00722D73" w:rsidP="00750256">
      <w:pPr>
        <w:rPr>
          <w:rFonts w:cs="Arial"/>
          <w:color w:val="000000"/>
        </w:rPr>
      </w:pPr>
      <w:r>
        <w:rPr>
          <w:rFonts w:cs="Arial"/>
          <w:color w:val="000000"/>
        </w:rPr>
        <w:t>W</w:t>
      </w:r>
      <w:r w:rsidR="00750256" w:rsidRPr="00B31CB7">
        <w:rPr>
          <w:rFonts w:cs="Arial"/>
          <w:color w:val="000000"/>
        </w:rPr>
        <w:t>e have high expectations of our graduates</w:t>
      </w:r>
      <w:r>
        <w:rPr>
          <w:rFonts w:cs="Arial"/>
          <w:color w:val="000000"/>
        </w:rPr>
        <w:t xml:space="preserve"> and</w:t>
      </w:r>
      <w:r w:rsidR="00750256" w:rsidRPr="00B31CB7">
        <w:rPr>
          <w:rFonts w:cs="Arial"/>
          <w:color w:val="000000"/>
        </w:rPr>
        <w:t xml:space="preserve"> create a challenging environment for our graduates to succeed in – will you rise to the challenge? </w:t>
      </w:r>
    </w:p>
    <w:p w14:paraId="3644A1CC" w14:textId="6468561E" w:rsidR="00750256" w:rsidRPr="00912C84" w:rsidRDefault="00750256" w:rsidP="00750256">
      <w:pPr>
        <w:rPr>
          <w:rFonts w:cs="Arial"/>
          <w:color w:val="000000"/>
        </w:rPr>
      </w:pPr>
      <w:r w:rsidRPr="00FF7F86">
        <w:rPr>
          <w:rFonts w:cs="Arial"/>
          <w:b/>
          <w:color w:val="000000"/>
        </w:rPr>
        <w:t xml:space="preserve">To be considered, you will: </w:t>
      </w:r>
    </w:p>
    <w:p w14:paraId="01FFEDF9" w14:textId="77777777" w:rsidR="00750256" w:rsidRPr="00B31CB7" w:rsidRDefault="00750256" w:rsidP="00912C84">
      <w:pPr>
        <w:pStyle w:val="ListParagraph"/>
        <w:numPr>
          <w:ilvl w:val="0"/>
          <w:numId w:val="42"/>
        </w:numPr>
      </w:pPr>
      <w:r w:rsidRPr="00B31CB7">
        <w:t>have an interest in industry regulation, competition policy and consumer protection</w:t>
      </w:r>
    </w:p>
    <w:p w14:paraId="52591B49" w14:textId="77777777" w:rsidR="00750256" w:rsidRPr="00B31CB7" w:rsidRDefault="00750256" w:rsidP="00912C84">
      <w:pPr>
        <w:pStyle w:val="ListParagraph"/>
        <w:numPr>
          <w:ilvl w:val="0"/>
          <w:numId w:val="42"/>
        </w:numPr>
      </w:pPr>
      <w:r w:rsidRPr="00B31CB7">
        <w:t>have excellent interpersonal skills and the ability to work with all people</w:t>
      </w:r>
    </w:p>
    <w:p w14:paraId="3F789158" w14:textId="77777777" w:rsidR="00750256" w:rsidRPr="00B31CB7" w:rsidRDefault="00750256" w:rsidP="00912C84">
      <w:pPr>
        <w:pStyle w:val="ListParagraph"/>
        <w:numPr>
          <w:ilvl w:val="0"/>
          <w:numId w:val="42"/>
        </w:numPr>
      </w:pPr>
      <w:r w:rsidRPr="00B31CB7">
        <w:t>be conscientious</w:t>
      </w:r>
    </w:p>
    <w:p w14:paraId="6C2C5DC2" w14:textId="7B904CF7" w:rsidR="006B1EFD" w:rsidRPr="00B31CB7" w:rsidRDefault="006B1EFD" w:rsidP="00912C84">
      <w:pPr>
        <w:pStyle w:val="ListParagraph"/>
        <w:numPr>
          <w:ilvl w:val="0"/>
          <w:numId w:val="42"/>
        </w:numPr>
      </w:pPr>
      <w:r w:rsidRPr="00B31CB7">
        <w:t>be resilient with the ability to adapt to a fast paced and ever changing work environment</w:t>
      </w:r>
    </w:p>
    <w:p w14:paraId="0F6CB4F0" w14:textId="4D4BB35A" w:rsidR="00750256" w:rsidRPr="00B31CB7" w:rsidRDefault="00750256" w:rsidP="00912C84">
      <w:pPr>
        <w:pStyle w:val="ListParagraph"/>
        <w:numPr>
          <w:ilvl w:val="0"/>
          <w:numId w:val="42"/>
        </w:numPr>
      </w:pPr>
      <w:r w:rsidRPr="00B31CB7">
        <w:t xml:space="preserve">be able to acquire new skills and an understanding of complex concepts quickly, and apply these to different situations </w:t>
      </w:r>
    </w:p>
    <w:p w14:paraId="5866181A" w14:textId="77777777" w:rsidR="00750256" w:rsidRPr="00B31CB7" w:rsidRDefault="00750256" w:rsidP="00912C84">
      <w:pPr>
        <w:pStyle w:val="ListParagraph"/>
        <w:numPr>
          <w:ilvl w:val="0"/>
          <w:numId w:val="42"/>
        </w:numPr>
      </w:pPr>
      <w:r w:rsidRPr="00B31CB7">
        <w:t>have excellent analytical, critical thinking and problem solving skills</w:t>
      </w:r>
    </w:p>
    <w:p w14:paraId="07D35D8E" w14:textId="0BC38EBC" w:rsidR="00750256" w:rsidRPr="00912C84" w:rsidRDefault="00750256" w:rsidP="00912C84">
      <w:pPr>
        <w:pStyle w:val="ListParagraph"/>
        <w:numPr>
          <w:ilvl w:val="0"/>
          <w:numId w:val="42"/>
        </w:numPr>
        <w:rPr>
          <w:color w:val="000000"/>
        </w:rPr>
      </w:pPr>
      <w:r w:rsidRPr="00B31CB7">
        <w:lastRenderedPageBreak/>
        <w:t xml:space="preserve">possess a minimum of a Bachelor </w:t>
      </w:r>
      <w:r w:rsidR="00722D73">
        <w:t>D</w:t>
      </w:r>
      <w:r w:rsidR="00722D73" w:rsidRPr="00B31CB7">
        <w:t>egree</w:t>
      </w:r>
      <w:r w:rsidRPr="00B31CB7">
        <w:t>* with all disciplines considered</w:t>
      </w:r>
    </w:p>
    <w:p w14:paraId="52B8D811" w14:textId="52DC59AA" w:rsidR="00750256" w:rsidRPr="00B31CB7" w:rsidRDefault="00750256" w:rsidP="00912C84">
      <w:pPr>
        <w:pStyle w:val="ListParagraph"/>
        <w:numPr>
          <w:ilvl w:val="0"/>
          <w:numId w:val="42"/>
        </w:numPr>
      </w:pPr>
      <w:r w:rsidRPr="00B31CB7">
        <w:t>have completed your most recent tertiary studies after February 2016</w:t>
      </w:r>
    </w:p>
    <w:p w14:paraId="1845E8F5" w14:textId="77777777" w:rsidR="00750256" w:rsidRPr="00B31CB7" w:rsidRDefault="00750256" w:rsidP="00912C84">
      <w:pPr>
        <w:pStyle w:val="ListParagraph"/>
        <w:numPr>
          <w:ilvl w:val="0"/>
          <w:numId w:val="42"/>
        </w:numPr>
      </w:pPr>
      <w:r w:rsidRPr="00B31CB7">
        <w:t>have a 65% or higher grade average</w:t>
      </w:r>
    </w:p>
    <w:p w14:paraId="4D06BE3E" w14:textId="68478B6D" w:rsidR="00750256" w:rsidRPr="00B31CB7" w:rsidRDefault="00750256" w:rsidP="00912C84">
      <w:pPr>
        <w:pStyle w:val="ListParagraph"/>
        <w:numPr>
          <w:ilvl w:val="0"/>
          <w:numId w:val="42"/>
        </w:numPr>
      </w:pPr>
      <w:r w:rsidRPr="00B31CB7">
        <w:t>be able to begin employment at the commencement of the program, Monday 8 February 2021, for an orientation program (potentially interstate)</w:t>
      </w:r>
    </w:p>
    <w:p w14:paraId="16BD360E" w14:textId="77777777" w:rsidR="00750256" w:rsidRPr="00B31CB7" w:rsidRDefault="00750256" w:rsidP="00912C84">
      <w:pPr>
        <w:pStyle w:val="ListParagraph"/>
        <w:numPr>
          <w:ilvl w:val="0"/>
          <w:numId w:val="42"/>
        </w:numPr>
      </w:pPr>
      <w:r w:rsidRPr="00B31CB7">
        <w:t>be willing to undertake and pass a character clearance</w:t>
      </w:r>
    </w:p>
    <w:p w14:paraId="73CF6F48" w14:textId="46EDC311" w:rsidR="00750256" w:rsidRPr="00B31CB7" w:rsidRDefault="00750256" w:rsidP="00912C84">
      <w:pPr>
        <w:pStyle w:val="ListParagraph"/>
        <w:numPr>
          <w:ilvl w:val="0"/>
          <w:numId w:val="42"/>
        </w:numPr>
      </w:pPr>
      <w:r w:rsidRPr="00B31CB7">
        <w:t xml:space="preserve">not be serving a </w:t>
      </w:r>
      <w:r w:rsidR="00722D73">
        <w:t>C</w:t>
      </w:r>
      <w:r w:rsidRPr="00B31CB7">
        <w:t xml:space="preserve">ommonwealth </w:t>
      </w:r>
      <w:r w:rsidR="00722D73">
        <w:t>R</w:t>
      </w:r>
      <w:r w:rsidR="00722D73" w:rsidRPr="00B31CB7">
        <w:t xml:space="preserve">edundancy </w:t>
      </w:r>
      <w:r w:rsidR="00722D73">
        <w:t>B</w:t>
      </w:r>
      <w:r w:rsidR="00722D73" w:rsidRPr="00B31CB7">
        <w:t xml:space="preserve">enefit </w:t>
      </w:r>
      <w:r w:rsidRPr="00B31CB7">
        <w:t>period at the commencement of the program; and</w:t>
      </w:r>
    </w:p>
    <w:p w14:paraId="77ECFFD5" w14:textId="77777777" w:rsidR="00750256" w:rsidRPr="00B31CB7" w:rsidRDefault="00750256" w:rsidP="00912C84">
      <w:pPr>
        <w:pStyle w:val="ListParagraph"/>
        <w:numPr>
          <w:ilvl w:val="0"/>
          <w:numId w:val="42"/>
        </w:numPr>
      </w:pPr>
      <w:r w:rsidRPr="00B31CB7">
        <w:t>be an Australian citizen.</w:t>
      </w:r>
    </w:p>
    <w:p w14:paraId="08F56D23" w14:textId="67E7ACC7" w:rsidR="00750256" w:rsidRPr="00B31CB7" w:rsidRDefault="00750256" w:rsidP="00750256">
      <w:pPr>
        <w:rPr>
          <w:rFonts w:cs="Arial"/>
          <w:color w:val="000000"/>
        </w:rPr>
      </w:pPr>
      <w:r w:rsidRPr="00B31CB7">
        <w:rPr>
          <w:rFonts w:cs="Arial"/>
        </w:rPr>
        <w:t>*Qualifications from overseas</w:t>
      </w:r>
      <w:r w:rsidRPr="00B31CB7">
        <w:rPr>
          <w:rFonts w:cs="Arial"/>
          <w:color w:val="000000"/>
        </w:rPr>
        <w:t xml:space="preserve"> universities must be recognised by the National Office of Overseas Skills Recognition (NOOSR).</w:t>
      </w:r>
    </w:p>
    <w:p w14:paraId="4A688845" w14:textId="5F0F221B" w:rsidR="00750256" w:rsidRPr="00FF7F86" w:rsidRDefault="00750256" w:rsidP="00750256">
      <w:pPr>
        <w:rPr>
          <w:rFonts w:cs="Arial"/>
          <w:b/>
          <w:color w:val="000000"/>
        </w:rPr>
      </w:pPr>
      <w:r w:rsidRPr="00FF7F86">
        <w:rPr>
          <w:rFonts w:cs="Arial"/>
          <w:b/>
          <w:color w:val="000000"/>
        </w:rPr>
        <w:t xml:space="preserve">Successful candidates for the ACCC/AER 2021 Graduate Program will: </w:t>
      </w:r>
    </w:p>
    <w:p w14:paraId="0FDC4BF5" w14:textId="77777777" w:rsidR="003D32F4" w:rsidRPr="00B31CB7" w:rsidRDefault="003D32F4" w:rsidP="00912C84">
      <w:pPr>
        <w:pStyle w:val="ListParagraph"/>
        <w:numPr>
          <w:ilvl w:val="0"/>
          <w:numId w:val="43"/>
        </w:numPr>
        <w:rPr>
          <w:lang w:eastAsia="en-AU"/>
        </w:rPr>
      </w:pPr>
      <w:r w:rsidRPr="00B31CB7">
        <w:rPr>
          <w:lang w:eastAsia="en-AU"/>
        </w:rPr>
        <w:t>be interpersonal</w:t>
      </w:r>
    </w:p>
    <w:p w14:paraId="115ABAB7" w14:textId="77777777" w:rsidR="003D32F4" w:rsidRPr="00B31CB7" w:rsidRDefault="003D32F4" w:rsidP="00912C84">
      <w:pPr>
        <w:pStyle w:val="ListParagraph"/>
        <w:numPr>
          <w:ilvl w:val="0"/>
          <w:numId w:val="43"/>
        </w:numPr>
        <w:rPr>
          <w:lang w:eastAsia="en-AU"/>
        </w:rPr>
      </w:pPr>
      <w:r w:rsidRPr="00B31CB7">
        <w:rPr>
          <w:lang w:eastAsia="en-AU"/>
        </w:rPr>
        <w:t>analyse, critically evaluate and problem solve</w:t>
      </w:r>
    </w:p>
    <w:p w14:paraId="60B9C79C" w14:textId="77777777" w:rsidR="003D32F4" w:rsidRPr="00B31CB7" w:rsidRDefault="003D32F4" w:rsidP="00912C84">
      <w:pPr>
        <w:pStyle w:val="ListParagraph"/>
        <w:numPr>
          <w:ilvl w:val="0"/>
          <w:numId w:val="43"/>
        </w:numPr>
        <w:rPr>
          <w:lang w:eastAsia="en-AU"/>
        </w:rPr>
      </w:pPr>
      <w:r w:rsidRPr="00B31CB7">
        <w:rPr>
          <w:lang w:eastAsia="en-AU"/>
        </w:rPr>
        <w:t>be conscientious</w:t>
      </w:r>
    </w:p>
    <w:p w14:paraId="522B904D" w14:textId="22F22FE1" w:rsidR="003D32F4" w:rsidRPr="00B31CB7" w:rsidRDefault="003D32F4" w:rsidP="00912C84">
      <w:pPr>
        <w:pStyle w:val="ListParagraph"/>
        <w:numPr>
          <w:ilvl w:val="0"/>
          <w:numId w:val="43"/>
        </w:numPr>
        <w:rPr>
          <w:lang w:eastAsia="en-AU"/>
        </w:rPr>
      </w:pPr>
      <w:r w:rsidRPr="00B31CB7">
        <w:rPr>
          <w:lang w:eastAsia="en-AU"/>
        </w:rPr>
        <w:t>acquire and apply new skills and understandings quickly</w:t>
      </w:r>
    </w:p>
    <w:p w14:paraId="6C4BB1A3" w14:textId="77777777" w:rsidR="003D32F4" w:rsidRPr="00B31CB7" w:rsidRDefault="003D32F4" w:rsidP="00912C84">
      <w:pPr>
        <w:pStyle w:val="ListParagraph"/>
        <w:numPr>
          <w:ilvl w:val="0"/>
          <w:numId w:val="43"/>
        </w:numPr>
        <w:rPr>
          <w:lang w:eastAsia="en-AU"/>
        </w:rPr>
      </w:pPr>
      <w:r w:rsidRPr="00B31CB7">
        <w:rPr>
          <w:lang w:eastAsia="en-AU"/>
        </w:rPr>
        <w:t>deal with uncertainty, be resilient and respond appropriately to situations</w:t>
      </w:r>
    </w:p>
    <w:p w14:paraId="2EEAA7FC" w14:textId="77777777" w:rsidR="003D32F4" w:rsidRPr="00B31CB7" w:rsidRDefault="003D32F4" w:rsidP="00912C84">
      <w:pPr>
        <w:pStyle w:val="ListParagraph"/>
        <w:numPr>
          <w:ilvl w:val="0"/>
          <w:numId w:val="43"/>
        </w:numPr>
        <w:rPr>
          <w:lang w:eastAsia="en-AU"/>
        </w:rPr>
      </w:pPr>
      <w:r w:rsidRPr="00B31CB7">
        <w:rPr>
          <w:lang w:eastAsia="en-AU"/>
        </w:rPr>
        <w:t>convey an understanding of and contribute to the ACCC/AER’s purpose and functions</w:t>
      </w:r>
    </w:p>
    <w:p w14:paraId="0B197BF7" w14:textId="77777777" w:rsidR="00750256" w:rsidRPr="00B31CB7" w:rsidRDefault="00750256" w:rsidP="00912C84">
      <w:pPr>
        <w:pStyle w:val="Heading2"/>
        <w:rPr>
          <w:color w:val="000000"/>
          <w:sz w:val="17"/>
          <w:szCs w:val="17"/>
        </w:rPr>
      </w:pPr>
      <w:r w:rsidRPr="00B31CB7">
        <w:rPr>
          <w:rStyle w:val="Strong"/>
          <w:rFonts w:cs="Arial"/>
          <w:b w:val="0"/>
        </w:rPr>
        <w:t xml:space="preserve">Benefits of working with the ACCC/AER </w:t>
      </w:r>
    </w:p>
    <w:p w14:paraId="6BB573C4" w14:textId="77777777" w:rsidR="00750256" w:rsidRPr="00B31CB7" w:rsidRDefault="00750256" w:rsidP="00750256">
      <w:pPr>
        <w:rPr>
          <w:rFonts w:cs="Arial"/>
        </w:rPr>
      </w:pPr>
      <w:r w:rsidRPr="00B31CB7">
        <w:rPr>
          <w:rFonts w:cs="Arial"/>
        </w:rPr>
        <w:t xml:space="preserve">In addition to the benefits of the graduate program, as an ongoing employee of the ACCC/AER you will also be eligible for: </w:t>
      </w:r>
    </w:p>
    <w:p w14:paraId="02255B1B" w14:textId="77777777" w:rsidR="00912C84" w:rsidRPr="00912C84" w:rsidRDefault="00912C84" w:rsidP="00912C84">
      <w:pPr>
        <w:pStyle w:val="ListParagraph"/>
        <w:numPr>
          <w:ilvl w:val="0"/>
          <w:numId w:val="47"/>
        </w:numPr>
      </w:pPr>
      <w:r w:rsidRPr="00912C84">
        <w:t>an attractive remuneration package, including base salary, 15.4% superannuation and annual salary reviews</w:t>
      </w:r>
    </w:p>
    <w:p w14:paraId="6E24C60A" w14:textId="77777777" w:rsidR="00912C84" w:rsidRPr="00912C84" w:rsidRDefault="00912C84" w:rsidP="00912C84">
      <w:pPr>
        <w:pStyle w:val="ListParagraph"/>
        <w:numPr>
          <w:ilvl w:val="0"/>
          <w:numId w:val="47"/>
        </w:numPr>
      </w:pPr>
      <w:r w:rsidRPr="00912C84">
        <w:t>excellent leave benefits, including four weeks of sick leave and four weeks of annual leave per year (pro-rata for people working part-time), paid Christmas shut-down, the opportunity to purchase additional annual leave, and paid parental leave (after a qualifying period)</w:t>
      </w:r>
    </w:p>
    <w:p w14:paraId="13CE666C" w14:textId="77777777" w:rsidR="00912C84" w:rsidRPr="00912C84" w:rsidRDefault="00912C84" w:rsidP="00912C84">
      <w:pPr>
        <w:pStyle w:val="ListParagraph"/>
        <w:numPr>
          <w:ilvl w:val="0"/>
          <w:numId w:val="47"/>
        </w:numPr>
      </w:pPr>
      <w:r w:rsidRPr="00912C84">
        <w:t>flexible working conditions, including options to work part-time and access to our flex scheme and</w:t>
      </w:r>
    </w:p>
    <w:p w14:paraId="10662AD8" w14:textId="77777777" w:rsidR="00226E1A" w:rsidRDefault="00912C84" w:rsidP="00912C84">
      <w:pPr>
        <w:pStyle w:val="ListParagraph"/>
        <w:numPr>
          <w:ilvl w:val="0"/>
          <w:numId w:val="47"/>
        </w:numPr>
      </w:pPr>
      <w:r w:rsidRPr="00912C84">
        <w:t>ongoing development, including formal and on-the job training programs and opportunities after the Graduate Program for advancement and mobility within and outside the organisation.</w:t>
      </w:r>
    </w:p>
    <w:p w14:paraId="6BFA1E56" w14:textId="0387EB9A" w:rsidR="00750256" w:rsidRPr="00226E1A" w:rsidRDefault="00750256" w:rsidP="00226E1A">
      <w:pPr>
        <w:rPr>
          <w:rStyle w:val="Strong"/>
          <w:b w:val="0"/>
          <w:bCs w:val="0"/>
        </w:rPr>
      </w:pPr>
      <w:r w:rsidRPr="00226E1A">
        <w:rPr>
          <w:rStyle w:val="Strong"/>
          <w:rFonts w:eastAsiaTheme="majorEastAsia" w:cs="Arial"/>
          <w:b w:val="0"/>
          <w:color w:val="410099" w:themeColor="accent1"/>
          <w:sz w:val="28"/>
          <w:szCs w:val="26"/>
        </w:rPr>
        <w:t>Diversity and inclusion</w:t>
      </w:r>
    </w:p>
    <w:p w14:paraId="756AC6BF" w14:textId="77777777" w:rsidR="00750256" w:rsidRPr="00B31CB7" w:rsidRDefault="00750256" w:rsidP="00226E1A">
      <w:pPr>
        <w:rPr>
          <w:rFonts w:eastAsiaTheme="majorEastAsia"/>
          <w:bCs/>
          <w:color w:val="410099" w:themeColor="accent1"/>
        </w:rPr>
      </w:pPr>
      <w:r w:rsidRPr="00B31CB7">
        <w:t xml:space="preserve">Here at the ACCC/AER, we are committed to diversity and inclusion. We know that workplaces that embrace diversity are high performing. We are a high performing organisation and encourage applications from people of all gender, sexuality, ethnicity, age, disability and other demographic groups. </w:t>
      </w:r>
    </w:p>
    <w:p w14:paraId="1C5787BF" w14:textId="77777777" w:rsidR="00750256" w:rsidRPr="00B31CB7" w:rsidRDefault="00750256" w:rsidP="00226E1A">
      <w:r w:rsidRPr="00B31CB7">
        <w:t>In particular, we:</w:t>
      </w:r>
    </w:p>
    <w:p w14:paraId="64FF75B0" w14:textId="58A10F87" w:rsidR="00750256" w:rsidRPr="00226E1A" w:rsidRDefault="00750256" w:rsidP="00226E1A">
      <w:pPr>
        <w:pStyle w:val="ListParagraph"/>
        <w:numPr>
          <w:ilvl w:val="0"/>
          <w:numId w:val="48"/>
        </w:numPr>
        <w:rPr>
          <w:rFonts w:cs="Arial"/>
          <w:color w:val="000000"/>
        </w:rPr>
      </w:pPr>
      <w:r w:rsidRPr="00226E1A">
        <w:rPr>
          <w:rFonts w:cs="Arial"/>
          <w:color w:val="000000"/>
        </w:rPr>
        <w:t xml:space="preserve">have identified positions for </w:t>
      </w:r>
      <w:hyperlink r:id="rId13" w:history="1">
        <w:r w:rsidRPr="00226E1A">
          <w:rPr>
            <w:rStyle w:val="Hyperlink"/>
            <w:rFonts w:cs="Arial"/>
          </w:rPr>
          <w:t>Indigenous people</w:t>
        </w:r>
      </w:hyperlink>
      <w:r w:rsidRPr="00226E1A">
        <w:rPr>
          <w:rFonts w:cs="Arial"/>
          <w:color w:val="000000"/>
        </w:rPr>
        <w:t xml:space="preserve"> and </w:t>
      </w:r>
      <w:hyperlink r:id="rId14" w:history="1">
        <w:r w:rsidRPr="00226E1A">
          <w:rPr>
            <w:rStyle w:val="Hyperlink"/>
            <w:rFonts w:cs="Arial"/>
          </w:rPr>
          <w:t>people with disability</w:t>
        </w:r>
      </w:hyperlink>
    </w:p>
    <w:p w14:paraId="3752CFD5" w14:textId="133EE666" w:rsidR="00750256" w:rsidRPr="00226E1A" w:rsidRDefault="00750256" w:rsidP="00226E1A">
      <w:pPr>
        <w:pStyle w:val="ListParagraph"/>
        <w:numPr>
          <w:ilvl w:val="0"/>
          <w:numId w:val="48"/>
        </w:numPr>
        <w:rPr>
          <w:rFonts w:cs="Arial"/>
          <w:color w:val="000000"/>
        </w:rPr>
      </w:pPr>
      <w:r w:rsidRPr="00226E1A">
        <w:rPr>
          <w:rFonts w:cs="Arial"/>
          <w:color w:val="000000"/>
        </w:rPr>
        <w:t xml:space="preserve">reduce unconscious bias by ensuring you are assessed by multiple people, restricting your personal information to not influence assessors, and </w:t>
      </w:r>
      <w:r w:rsidR="00E34ED7" w:rsidRPr="00226E1A">
        <w:rPr>
          <w:rFonts w:cs="Arial"/>
          <w:color w:val="000000"/>
        </w:rPr>
        <w:t>use objective assessment tasks</w:t>
      </w:r>
      <w:r w:rsidR="00DD6E2A" w:rsidRPr="00226E1A">
        <w:rPr>
          <w:rFonts w:cs="Arial"/>
          <w:color w:val="000000"/>
        </w:rPr>
        <w:t xml:space="preserve"> </w:t>
      </w:r>
      <w:r w:rsidRPr="00226E1A">
        <w:rPr>
          <w:rFonts w:cs="Arial"/>
          <w:color w:val="000000"/>
        </w:rPr>
        <w:t>and</w:t>
      </w:r>
    </w:p>
    <w:p w14:paraId="7EFBF19F" w14:textId="77777777" w:rsidR="00750256" w:rsidRPr="00226E1A" w:rsidRDefault="00750256" w:rsidP="00226E1A">
      <w:pPr>
        <w:pStyle w:val="ListParagraph"/>
        <w:numPr>
          <w:ilvl w:val="0"/>
          <w:numId w:val="48"/>
        </w:numPr>
        <w:rPr>
          <w:rFonts w:cs="Arial"/>
          <w:color w:val="000000"/>
        </w:rPr>
      </w:pPr>
      <w:r w:rsidRPr="00226E1A">
        <w:rPr>
          <w:rFonts w:cs="Arial"/>
          <w:color w:val="000000"/>
        </w:rPr>
        <w:t>encourage applications from students of a broad range of disciplines.</w:t>
      </w:r>
    </w:p>
    <w:p w14:paraId="22715966" w14:textId="62BDDF56" w:rsidR="00750256" w:rsidRPr="00B31CB7" w:rsidRDefault="00750256" w:rsidP="00226E1A">
      <w:pPr>
        <w:rPr>
          <w:color w:val="000000"/>
        </w:rPr>
      </w:pPr>
      <w:r w:rsidRPr="00912C84">
        <w:rPr>
          <w:rStyle w:val="Heading2Char"/>
        </w:rPr>
        <w:lastRenderedPageBreak/>
        <w:t>How to apply and the assessment process</w:t>
      </w:r>
      <w:r w:rsidRPr="00B31CB7">
        <w:rPr>
          <w:color w:val="000000"/>
          <w:sz w:val="17"/>
          <w:szCs w:val="17"/>
          <w:lang w:eastAsia="en-AU"/>
        </w:rPr>
        <w:t xml:space="preserve"> </w:t>
      </w:r>
      <w:r w:rsidRPr="00B31CB7">
        <w:rPr>
          <w:color w:val="000000"/>
          <w:sz w:val="17"/>
          <w:szCs w:val="17"/>
          <w:lang w:eastAsia="en-AU"/>
        </w:rPr>
        <w:br/>
      </w:r>
      <w:r w:rsidRPr="00B31CB7">
        <w:rPr>
          <w:color w:val="000000"/>
          <w:sz w:val="17"/>
          <w:szCs w:val="17"/>
          <w:lang w:eastAsia="en-AU"/>
        </w:rPr>
        <w:br/>
      </w:r>
      <w:r w:rsidRPr="00B31CB7">
        <w:rPr>
          <w:color w:val="000000"/>
          <w:lang w:eastAsia="en-AU"/>
        </w:rPr>
        <w:t xml:space="preserve">To apply complete the </w:t>
      </w:r>
      <w:hyperlink r:id="rId15" w:history="1">
        <w:r w:rsidRPr="00B31CB7">
          <w:rPr>
            <w:rStyle w:val="Hyperlink"/>
            <w:rFonts w:eastAsia="Times New Roman" w:cs="Arial"/>
            <w:lang w:eastAsia="en-AU"/>
          </w:rPr>
          <w:t>online application form</w:t>
        </w:r>
      </w:hyperlink>
      <w:r w:rsidRPr="00B31CB7">
        <w:rPr>
          <w:color w:val="000000"/>
          <w:lang w:eastAsia="en-AU"/>
        </w:rPr>
        <w:t>, where you will be asked to:</w:t>
      </w:r>
    </w:p>
    <w:p w14:paraId="717F629D" w14:textId="38678859" w:rsidR="00750256" w:rsidRPr="00226E1A" w:rsidRDefault="00750256" w:rsidP="00226E1A">
      <w:pPr>
        <w:pStyle w:val="ListParagraph"/>
        <w:numPr>
          <w:ilvl w:val="0"/>
          <w:numId w:val="50"/>
        </w:numPr>
        <w:rPr>
          <w:color w:val="000000"/>
          <w:lang w:eastAsia="en-AU"/>
        </w:rPr>
      </w:pPr>
      <w:r w:rsidRPr="00226E1A">
        <w:rPr>
          <w:color w:val="000000"/>
          <w:lang w:eastAsia="en-AU"/>
        </w:rPr>
        <w:t>provide some personal information, as well as details about your work history, qualifications and academic transcript</w:t>
      </w:r>
    </w:p>
    <w:p w14:paraId="3EF70298" w14:textId="76E6A32F" w:rsidR="00750256" w:rsidRPr="00226E1A" w:rsidRDefault="00750256" w:rsidP="00226E1A">
      <w:pPr>
        <w:pStyle w:val="ListParagraph"/>
        <w:numPr>
          <w:ilvl w:val="0"/>
          <w:numId w:val="50"/>
        </w:numPr>
        <w:rPr>
          <w:color w:val="000000"/>
          <w:lang w:eastAsia="en-AU"/>
        </w:rPr>
      </w:pPr>
      <w:r w:rsidRPr="00226E1A">
        <w:rPr>
          <w:color w:val="000000"/>
          <w:lang w:eastAsia="en-AU"/>
        </w:rPr>
        <w:t>detail why you would like to work for the ACCC and/or AER (max 150 word response)</w:t>
      </w:r>
    </w:p>
    <w:p w14:paraId="252B47E1" w14:textId="77777777" w:rsidR="00750256" w:rsidRPr="00226E1A" w:rsidRDefault="00750256" w:rsidP="00226E1A">
      <w:pPr>
        <w:pStyle w:val="ListParagraph"/>
        <w:numPr>
          <w:ilvl w:val="0"/>
          <w:numId w:val="50"/>
        </w:numPr>
        <w:rPr>
          <w:color w:val="000000"/>
          <w:lang w:eastAsia="en-AU"/>
        </w:rPr>
      </w:pPr>
      <w:r w:rsidRPr="00226E1A">
        <w:rPr>
          <w:color w:val="000000"/>
          <w:lang w:eastAsia="en-AU"/>
        </w:rPr>
        <w:t>detail how your qualifications and personal attributes would assist you to contribute to the work of the ACCC and/or AER? (max 150 word response)</w:t>
      </w:r>
    </w:p>
    <w:p w14:paraId="18B046D0" w14:textId="77777777" w:rsidR="0037561E" w:rsidRDefault="00750256" w:rsidP="00226E1A">
      <w:pPr>
        <w:rPr>
          <w:lang w:eastAsia="en-AU"/>
        </w:rPr>
      </w:pPr>
      <w:r w:rsidRPr="00B31CB7">
        <w:rPr>
          <w:lang w:eastAsia="en-AU"/>
        </w:rPr>
        <w:t>During the assessment process you may be asked to</w:t>
      </w:r>
      <w:r w:rsidR="0037561E">
        <w:rPr>
          <w:lang w:eastAsia="en-AU"/>
        </w:rPr>
        <w:t>:</w:t>
      </w:r>
    </w:p>
    <w:p w14:paraId="1E44D712" w14:textId="0823F302" w:rsidR="0037561E" w:rsidRDefault="00750256" w:rsidP="00226E1A">
      <w:pPr>
        <w:pStyle w:val="ListParagraph"/>
        <w:numPr>
          <w:ilvl w:val="0"/>
          <w:numId w:val="49"/>
        </w:numPr>
        <w:rPr>
          <w:lang w:eastAsia="en-AU"/>
        </w:rPr>
      </w:pPr>
      <w:r w:rsidRPr="00FF7F86">
        <w:rPr>
          <w:lang w:eastAsia="en-AU"/>
        </w:rPr>
        <w:t>complete a cognitive test</w:t>
      </w:r>
      <w:r w:rsidR="0037561E">
        <w:rPr>
          <w:lang w:eastAsia="en-AU"/>
        </w:rPr>
        <w:t xml:space="preserve">, </w:t>
      </w:r>
      <w:r w:rsidRPr="00FF7F86">
        <w:rPr>
          <w:lang w:eastAsia="en-AU"/>
        </w:rPr>
        <w:t>work preference test</w:t>
      </w:r>
      <w:r w:rsidR="0037561E">
        <w:rPr>
          <w:lang w:eastAsia="en-AU"/>
        </w:rPr>
        <w:t xml:space="preserve"> and</w:t>
      </w:r>
      <w:r w:rsidRPr="00FF7F86">
        <w:rPr>
          <w:lang w:eastAsia="en-AU"/>
        </w:rPr>
        <w:t xml:space="preserve"> writing tasks</w:t>
      </w:r>
    </w:p>
    <w:p w14:paraId="2896FDDD" w14:textId="662E4D0B" w:rsidR="0037561E" w:rsidRDefault="00750256" w:rsidP="00226E1A">
      <w:pPr>
        <w:pStyle w:val="ListParagraph"/>
        <w:numPr>
          <w:ilvl w:val="0"/>
          <w:numId w:val="49"/>
        </w:numPr>
        <w:rPr>
          <w:lang w:eastAsia="en-AU"/>
        </w:rPr>
      </w:pPr>
      <w:r w:rsidRPr="00FF7F86">
        <w:rPr>
          <w:lang w:eastAsia="en-AU"/>
        </w:rPr>
        <w:t xml:space="preserve">attend an assessment centre </w:t>
      </w:r>
      <w:r w:rsidR="00165EC0" w:rsidRPr="00FF7F86">
        <w:rPr>
          <w:lang w:eastAsia="en-AU"/>
        </w:rPr>
        <w:t xml:space="preserve">and </w:t>
      </w:r>
    </w:p>
    <w:p w14:paraId="7BE03AA3" w14:textId="39B67AEF" w:rsidR="00750256" w:rsidRPr="00FF7F86" w:rsidRDefault="00165EC0" w:rsidP="00226E1A">
      <w:pPr>
        <w:pStyle w:val="ListParagraph"/>
        <w:numPr>
          <w:ilvl w:val="0"/>
          <w:numId w:val="49"/>
        </w:numPr>
        <w:rPr>
          <w:lang w:eastAsia="en-AU"/>
        </w:rPr>
      </w:pPr>
      <w:r w:rsidRPr="00FF7F86">
        <w:rPr>
          <w:lang w:eastAsia="en-AU"/>
        </w:rPr>
        <w:t>participate</w:t>
      </w:r>
      <w:r w:rsidR="00750256" w:rsidRPr="00FF7F86">
        <w:rPr>
          <w:lang w:eastAsia="en-AU"/>
        </w:rPr>
        <w:t xml:space="preserve"> in an interview and/or group task. </w:t>
      </w:r>
    </w:p>
    <w:p w14:paraId="3D79D752" w14:textId="40AF7842" w:rsidR="0037561E" w:rsidRDefault="00750256" w:rsidP="00750256">
      <w:pPr>
        <w:spacing w:before="100" w:beforeAutospacing="1" w:after="100" w:afterAutospacing="1"/>
        <w:rPr>
          <w:rFonts w:eastAsia="Times New Roman" w:cs="Arial"/>
          <w:color w:val="000000"/>
          <w:lang w:eastAsia="en-AU"/>
        </w:rPr>
      </w:pPr>
      <w:r w:rsidRPr="00B31CB7">
        <w:rPr>
          <w:rFonts w:eastAsia="Times New Roman" w:cs="Arial"/>
          <w:color w:val="000000"/>
          <w:lang w:eastAsia="en-AU"/>
        </w:rPr>
        <w:t xml:space="preserve">Applications will close 10pm (AEST) </w:t>
      </w:r>
      <w:r w:rsidRPr="00FF7F86">
        <w:rPr>
          <w:rFonts w:eastAsia="Times New Roman" w:cs="Arial"/>
          <w:b/>
          <w:color w:val="000000"/>
          <w:lang w:eastAsia="en-AU"/>
        </w:rPr>
        <w:t xml:space="preserve">Sunday </w:t>
      </w:r>
      <w:r w:rsidR="003D32F4" w:rsidRPr="00FF7F86">
        <w:rPr>
          <w:rFonts w:eastAsia="Times New Roman" w:cs="Arial"/>
          <w:b/>
          <w:color w:val="000000"/>
          <w:lang w:eastAsia="en-AU"/>
        </w:rPr>
        <w:t>3</w:t>
      </w:r>
      <w:r w:rsidR="00B307B2">
        <w:rPr>
          <w:rFonts w:eastAsia="Times New Roman" w:cs="Arial"/>
          <w:b/>
          <w:color w:val="000000"/>
          <w:lang w:eastAsia="en-AU"/>
        </w:rPr>
        <w:t>1</w:t>
      </w:r>
      <w:r w:rsidR="003D32F4" w:rsidRPr="00FF7F86">
        <w:rPr>
          <w:rFonts w:eastAsia="Times New Roman" w:cs="Arial"/>
          <w:b/>
          <w:color w:val="000000"/>
          <w:lang w:eastAsia="en-AU"/>
        </w:rPr>
        <w:t xml:space="preserve"> May</w:t>
      </w:r>
      <w:r w:rsidRPr="00FF7F86">
        <w:rPr>
          <w:rFonts w:eastAsia="Times New Roman" w:cs="Arial"/>
          <w:b/>
          <w:color w:val="000000"/>
          <w:lang w:eastAsia="en-AU"/>
        </w:rPr>
        <w:t xml:space="preserve"> </w:t>
      </w:r>
      <w:r w:rsidR="003D32F4" w:rsidRPr="00FF7F86">
        <w:rPr>
          <w:rFonts w:eastAsia="Times New Roman" w:cs="Arial"/>
          <w:b/>
          <w:color w:val="000000"/>
          <w:lang w:eastAsia="en-AU"/>
        </w:rPr>
        <w:t>2020</w:t>
      </w:r>
      <w:r w:rsidRPr="00B31CB7">
        <w:rPr>
          <w:rFonts w:eastAsia="Times New Roman" w:cs="Arial"/>
          <w:color w:val="000000"/>
          <w:lang w:eastAsia="en-AU"/>
        </w:rPr>
        <w:t xml:space="preserve">. </w:t>
      </w:r>
    </w:p>
    <w:p w14:paraId="643686FC" w14:textId="273E7DA0" w:rsidR="00750256" w:rsidRPr="00912C84" w:rsidRDefault="00750256" w:rsidP="00912C84">
      <w:pPr>
        <w:rPr>
          <w:lang w:eastAsia="en-AU"/>
        </w:rPr>
      </w:pPr>
      <w:r w:rsidRPr="00912C84">
        <w:rPr>
          <w:lang w:eastAsia="en-AU"/>
        </w:rPr>
        <w:t xml:space="preserve">Assessment centres will take place </w:t>
      </w:r>
      <w:r w:rsidR="003D32F4" w:rsidRPr="00912C84">
        <w:rPr>
          <w:lang w:eastAsia="en-AU"/>
        </w:rPr>
        <w:t>in July</w:t>
      </w:r>
      <w:r w:rsidRPr="00912C84">
        <w:rPr>
          <w:lang w:eastAsia="en-AU"/>
        </w:rPr>
        <w:t>, with offers m</w:t>
      </w:r>
      <w:r w:rsidR="003D32F4" w:rsidRPr="00912C84">
        <w:rPr>
          <w:lang w:eastAsia="en-AU"/>
        </w:rPr>
        <w:t>ade to successful applicants from mid-August 2020</w:t>
      </w:r>
      <w:r w:rsidRPr="00912C84">
        <w:rPr>
          <w:lang w:eastAsia="en-AU"/>
        </w:rPr>
        <w:t>.</w:t>
      </w:r>
    </w:p>
    <w:p w14:paraId="43A0FA5B" w14:textId="5DA41723" w:rsidR="001E7F9C" w:rsidRPr="00912C84" w:rsidRDefault="001E7F9C" w:rsidP="00912C84">
      <w:pPr>
        <w:rPr>
          <w:szCs w:val="24"/>
          <w:lang w:eastAsia="en-AU"/>
        </w:rPr>
      </w:pPr>
      <w:r w:rsidRPr="00912C84">
        <w:rPr>
          <w:szCs w:val="24"/>
          <w:lang w:eastAsia="en-AU"/>
        </w:rPr>
        <w:t xml:space="preserve">You may be asked to participate in remote or virtual assessment centres, which would require you to have access to technology to participate. If you require reasonable adjustment for remote or virtual assessments please advise </w:t>
      </w:r>
      <w:r w:rsidR="00226E1A">
        <w:rPr>
          <w:szCs w:val="24"/>
          <w:lang w:eastAsia="en-AU"/>
        </w:rPr>
        <w:t xml:space="preserve">us </w:t>
      </w:r>
      <w:r w:rsidRPr="00912C84">
        <w:rPr>
          <w:szCs w:val="24"/>
          <w:lang w:eastAsia="en-AU"/>
        </w:rPr>
        <w:t>of this in your application.</w:t>
      </w:r>
    </w:p>
    <w:p w14:paraId="5957E8CC" w14:textId="77777777" w:rsidR="001E7F9C" w:rsidRPr="00912C84" w:rsidRDefault="001E7F9C" w:rsidP="00912C84">
      <w:pPr>
        <w:rPr>
          <w:szCs w:val="24"/>
          <w:lang w:eastAsia="en-AU"/>
        </w:rPr>
      </w:pPr>
      <w:r w:rsidRPr="00912C84">
        <w:rPr>
          <w:szCs w:val="24"/>
          <w:lang w:eastAsia="en-AU"/>
        </w:rPr>
        <w:t>If you attend a face-to-face assessment centre, we ask that you follow current health guidelines around protective measures, which include:</w:t>
      </w:r>
    </w:p>
    <w:p w14:paraId="1C8AB18E" w14:textId="77777777" w:rsidR="001E7F9C" w:rsidRPr="00912C84" w:rsidRDefault="001E7F9C" w:rsidP="00912C84">
      <w:pPr>
        <w:pStyle w:val="ListParagraph"/>
        <w:numPr>
          <w:ilvl w:val="0"/>
          <w:numId w:val="41"/>
        </w:numPr>
        <w:rPr>
          <w:szCs w:val="24"/>
          <w:lang w:eastAsia="en-AU"/>
        </w:rPr>
      </w:pPr>
      <w:r w:rsidRPr="00912C84">
        <w:rPr>
          <w:szCs w:val="24"/>
          <w:lang w:eastAsia="en-AU"/>
        </w:rPr>
        <w:t>good hand hygiene, regularly washing your hands with soap and water</w:t>
      </w:r>
    </w:p>
    <w:p w14:paraId="0FCA4717" w14:textId="77777777" w:rsidR="001E7F9C" w:rsidRPr="00912C84" w:rsidRDefault="001E7F9C" w:rsidP="00912C84">
      <w:pPr>
        <w:pStyle w:val="ListParagraph"/>
        <w:numPr>
          <w:ilvl w:val="0"/>
          <w:numId w:val="41"/>
        </w:numPr>
        <w:rPr>
          <w:szCs w:val="24"/>
          <w:lang w:eastAsia="en-AU"/>
        </w:rPr>
      </w:pPr>
      <w:r w:rsidRPr="00912C84">
        <w:rPr>
          <w:szCs w:val="24"/>
          <w:lang w:eastAsia="en-AU"/>
        </w:rPr>
        <w:t>covering your mouth and nose when coughing or sneezing</w:t>
      </w:r>
    </w:p>
    <w:p w14:paraId="5E16012A" w14:textId="77777777" w:rsidR="001E7F9C" w:rsidRPr="00912C84" w:rsidRDefault="001E7F9C" w:rsidP="00912C84">
      <w:pPr>
        <w:pStyle w:val="ListParagraph"/>
        <w:numPr>
          <w:ilvl w:val="0"/>
          <w:numId w:val="41"/>
        </w:numPr>
        <w:rPr>
          <w:szCs w:val="24"/>
          <w:lang w:eastAsia="en-AU"/>
        </w:rPr>
      </w:pPr>
      <w:r w:rsidRPr="00912C84">
        <w:rPr>
          <w:szCs w:val="24"/>
          <w:lang w:eastAsia="en-AU"/>
        </w:rPr>
        <w:t>avoiding touching your face</w:t>
      </w:r>
    </w:p>
    <w:p w14:paraId="0D3790DC" w14:textId="77777777" w:rsidR="001E7F9C" w:rsidRPr="00912C84" w:rsidRDefault="001E7F9C" w:rsidP="00912C84">
      <w:pPr>
        <w:pStyle w:val="ListParagraph"/>
        <w:numPr>
          <w:ilvl w:val="0"/>
          <w:numId w:val="41"/>
        </w:numPr>
        <w:rPr>
          <w:szCs w:val="24"/>
          <w:lang w:eastAsia="en-AU"/>
        </w:rPr>
      </w:pPr>
      <w:r w:rsidRPr="00912C84">
        <w:rPr>
          <w:szCs w:val="24"/>
          <w:lang w:eastAsia="en-AU"/>
        </w:rPr>
        <w:t>avoiding physical contact (such as handshaking).</w:t>
      </w:r>
    </w:p>
    <w:p w14:paraId="164C6A66" w14:textId="5DF965F3" w:rsidR="00F24F25" w:rsidRPr="00B31CB7" w:rsidRDefault="00750256">
      <w:pPr>
        <w:rPr>
          <w:rFonts w:cs="Arial"/>
        </w:rPr>
      </w:pPr>
      <w:r w:rsidRPr="00B31CB7">
        <w:rPr>
          <w:rFonts w:cs="Arial"/>
          <w:b/>
        </w:rPr>
        <w:t>Know someone who might be interested in our 20</w:t>
      </w:r>
      <w:r w:rsidR="003D32F4" w:rsidRPr="00B31CB7">
        <w:rPr>
          <w:rFonts w:cs="Arial"/>
          <w:b/>
        </w:rPr>
        <w:t>21</w:t>
      </w:r>
      <w:r w:rsidRPr="00B31CB7">
        <w:rPr>
          <w:rFonts w:cs="Arial"/>
          <w:b/>
        </w:rPr>
        <w:t xml:space="preserve"> Graduate Program? Share</w:t>
      </w:r>
      <w:r w:rsidR="007B2533">
        <w:rPr>
          <w:rFonts w:cs="Arial"/>
          <w:b/>
        </w:rPr>
        <w:t xml:space="preserve"> </w:t>
      </w:r>
      <w:hyperlink r:id="rId16" w:history="1">
        <w:r w:rsidR="007B2533" w:rsidRPr="007B2533">
          <w:rPr>
            <w:rStyle w:val="Hyperlink"/>
            <w:b/>
          </w:rPr>
          <w:t xml:space="preserve">this link </w:t>
        </w:r>
      </w:hyperlink>
      <w:bookmarkStart w:id="0" w:name="_GoBack"/>
      <w:bookmarkEnd w:id="0"/>
      <w:r w:rsidRPr="007B2533">
        <w:rPr>
          <w:rFonts w:cs="Arial"/>
          <w:b/>
        </w:rPr>
        <w:t>with</w:t>
      </w:r>
      <w:r w:rsidRPr="00B31CB7">
        <w:rPr>
          <w:rFonts w:cs="Arial"/>
          <w:b/>
        </w:rPr>
        <w:t xml:space="preserve"> them – you never know, you might make their career!</w:t>
      </w:r>
      <w:r w:rsidR="0078340B" w:rsidRPr="00B31CB7">
        <w:rPr>
          <w:rFonts w:cs="Arial"/>
        </w:rPr>
        <w:t xml:space="preserve"> </w:t>
      </w:r>
    </w:p>
    <w:p w14:paraId="5EC95B00" w14:textId="6133ADC5" w:rsidR="00F24F25" w:rsidRPr="00B31CB7" w:rsidRDefault="00F24F25">
      <w:pPr>
        <w:rPr>
          <w:rFonts w:cs="Arial"/>
        </w:rPr>
      </w:pPr>
    </w:p>
    <w:p w14:paraId="25E4D3EB" w14:textId="169E5089" w:rsidR="004A6A56" w:rsidRPr="00B31CB7" w:rsidRDefault="004A6A56">
      <w:pPr>
        <w:rPr>
          <w:rFonts w:cs="Arial"/>
        </w:rPr>
        <w:sectPr w:rsidR="004A6A56" w:rsidRPr="00B31CB7" w:rsidSect="00226E1A">
          <w:pgSz w:w="11906" w:h="16838" w:code="9"/>
          <w:pgMar w:top="1134" w:right="851" w:bottom="1134" w:left="851" w:header="709" w:footer="709" w:gutter="0"/>
          <w:cols w:space="708"/>
          <w:docGrid w:linePitch="360"/>
        </w:sectPr>
      </w:pPr>
    </w:p>
    <w:p w14:paraId="199C4976" w14:textId="3E3C2F06" w:rsidR="004A6A56" w:rsidRPr="00B31CB7" w:rsidRDefault="004A6A56">
      <w:pPr>
        <w:rPr>
          <w:rFonts w:cs="Arial"/>
        </w:rPr>
        <w:sectPr w:rsidR="004A6A56" w:rsidRPr="00B31CB7" w:rsidSect="00912C84">
          <w:type w:val="continuous"/>
          <w:pgSz w:w="11906" w:h="16838" w:code="9"/>
          <w:pgMar w:top="1440" w:right="1134" w:bottom="1440" w:left="1134" w:header="709" w:footer="709" w:gutter="0"/>
          <w:cols w:space="708"/>
          <w:docGrid w:linePitch="360"/>
        </w:sectPr>
      </w:pPr>
    </w:p>
    <w:tbl>
      <w:tblPr>
        <w:tblStyle w:val="TableGrid"/>
        <w:tblW w:w="5000" w:type="pct"/>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8"/>
        <w:gridCol w:w="2133"/>
        <w:gridCol w:w="2133"/>
        <w:gridCol w:w="2133"/>
        <w:gridCol w:w="1665"/>
        <w:gridCol w:w="1299"/>
        <w:gridCol w:w="1561"/>
        <w:gridCol w:w="1320"/>
        <w:gridCol w:w="1166"/>
      </w:tblGrid>
      <w:tr w:rsidR="00F24F25" w:rsidRPr="00B31CB7" w14:paraId="1BC6D05F" w14:textId="77777777" w:rsidTr="00912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3C72D0F3" w14:textId="77777777" w:rsidR="00F24F25" w:rsidRPr="00B31CB7" w:rsidRDefault="00F24F25" w:rsidP="00DC4544">
            <w:pPr>
              <w:pStyle w:val="Tabletext"/>
              <w:spacing w:before="0" w:after="0"/>
              <w:jc w:val="center"/>
              <w:rPr>
                <w:rFonts w:cs="Arial"/>
                <w:b w:val="0"/>
                <w:color w:val="000000" w:themeColor="text1" w:themeShade="BF"/>
                <w:sz w:val="22"/>
              </w:rPr>
            </w:pPr>
            <w:r w:rsidRPr="00B31CB7">
              <w:rPr>
                <w:rFonts w:cs="Arial"/>
                <w:color w:val="000000" w:themeColor="text1" w:themeShade="BF"/>
                <w:sz w:val="22"/>
              </w:rPr>
              <w:lastRenderedPageBreak/>
              <w:t>ACCC/AER 2021 Graduate Program - selection process</w:t>
            </w:r>
          </w:p>
        </w:tc>
      </w:tr>
      <w:tr w:rsidR="007C516F" w:rsidRPr="00B31CB7" w14:paraId="2D01D5F1" w14:textId="77777777" w:rsidTr="00912C84">
        <w:trPr>
          <w:trHeight w:val="516"/>
        </w:trPr>
        <w:tc>
          <w:tcPr>
            <w:cnfStyle w:val="001000000000" w:firstRow="0" w:lastRow="0" w:firstColumn="1" w:lastColumn="0" w:oddVBand="0" w:evenVBand="0" w:oddHBand="0" w:evenHBand="0" w:firstRowFirstColumn="0" w:firstRowLastColumn="0" w:lastRowFirstColumn="0" w:lastRowLastColumn="0"/>
            <w:tcW w:w="643" w:type="pct"/>
            <w:vMerge w:val="restar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35349B0A" w14:textId="77777777" w:rsidR="007C516F" w:rsidRPr="00B31CB7" w:rsidRDefault="007C516F" w:rsidP="00DC4544">
            <w:pPr>
              <w:pStyle w:val="Tabletext"/>
              <w:spacing w:before="0" w:after="0"/>
              <w:jc w:val="center"/>
              <w:rPr>
                <w:rFonts w:cs="Arial"/>
                <w:color w:val="000000" w:themeColor="text1" w:themeShade="BF"/>
                <w:sz w:val="22"/>
              </w:rPr>
            </w:pPr>
          </w:p>
          <w:p w14:paraId="3E2C8FE5" w14:textId="77777777" w:rsidR="007C516F" w:rsidRPr="00B31CB7" w:rsidRDefault="007C516F" w:rsidP="00DC4544">
            <w:pPr>
              <w:pStyle w:val="Tabletext"/>
              <w:spacing w:before="0" w:after="0"/>
              <w:jc w:val="center"/>
              <w:rPr>
                <w:rFonts w:cs="Arial"/>
                <w:color w:val="000000" w:themeColor="text1" w:themeShade="BF"/>
                <w:sz w:val="22"/>
              </w:rPr>
            </w:pPr>
            <w:r w:rsidRPr="00B31CB7">
              <w:rPr>
                <w:rFonts w:cs="Arial"/>
                <w:color w:val="000000" w:themeColor="text1" w:themeShade="BF"/>
                <w:sz w:val="22"/>
              </w:rPr>
              <w:t>Selection criteria</w:t>
            </w:r>
          </w:p>
        </w:tc>
        <w:tc>
          <w:tcPr>
            <w:tcW w:w="2079" w:type="pct"/>
            <w:gridSpan w:val="3"/>
            <w:tcBorders>
              <w:top w:val="single" w:sz="4" w:space="0" w:color="auto"/>
              <w:left w:val="single" w:sz="4" w:space="0" w:color="auto"/>
              <w:right w:val="single" w:sz="4" w:space="0" w:color="auto"/>
            </w:tcBorders>
            <w:shd w:val="clear" w:color="auto" w:fill="D5B7FF" w:themeFill="accent1" w:themeFillTint="33"/>
          </w:tcPr>
          <w:p w14:paraId="3E9F4B75" w14:textId="22BDF325" w:rsidR="007C516F" w:rsidRPr="00B31CB7" w:rsidRDefault="007C516F" w:rsidP="00AD512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Assessment tasks</w:t>
            </w:r>
          </w:p>
        </w:tc>
        <w:tc>
          <w:tcPr>
            <w:tcW w:w="1470" w:type="pct"/>
            <w:gridSpan w:val="3"/>
            <w:tcBorders>
              <w:top w:val="single" w:sz="4" w:space="0" w:color="auto"/>
              <w:left w:val="single" w:sz="4" w:space="0" w:color="auto"/>
              <w:right w:val="single" w:sz="4" w:space="0" w:color="auto"/>
            </w:tcBorders>
            <w:shd w:val="clear" w:color="auto" w:fill="D5B7FF" w:themeFill="accent1" w:themeFillTint="33"/>
          </w:tcPr>
          <w:p w14:paraId="001E9775" w14:textId="18E57411" w:rsidR="007C516F" w:rsidRPr="00B31CB7" w:rsidRDefault="007C516F"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Assessment centre</w:t>
            </w:r>
          </w:p>
        </w:tc>
        <w:tc>
          <w:tcPr>
            <w:tcW w:w="429" w:type="pct"/>
            <w:tcBorders>
              <w:top w:val="single" w:sz="4" w:space="0" w:color="auto"/>
              <w:left w:val="single" w:sz="4" w:space="0" w:color="auto"/>
              <w:right w:val="single" w:sz="4" w:space="0" w:color="auto"/>
            </w:tcBorders>
            <w:shd w:val="clear" w:color="auto" w:fill="D5B7FF" w:themeFill="accent1" w:themeFillTint="33"/>
          </w:tcPr>
          <w:p w14:paraId="30A50FB6" w14:textId="54407D13" w:rsidR="007C516F" w:rsidRPr="00B31CB7" w:rsidRDefault="007C516F"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p>
        </w:tc>
        <w:tc>
          <w:tcPr>
            <w:tcW w:w="379" w:type="pct"/>
            <w:vMerge w:val="restart"/>
            <w:tcBorders>
              <w:top w:val="single" w:sz="4" w:space="0" w:color="auto"/>
              <w:left w:val="single" w:sz="4" w:space="0" w:color="auto"/>
              <w:right w:val="single" w:sz="4" w:space="0" w:color="auto"/>
            </w:tcBorders>
            <w:shd w:val="clear" w:color="auto" w:fill="D5B7FF" w:themeFill="accent1" w:themeFillTint="33"/>
          </w:tcPr>
          <w:p w14:paraId="47589967" w14:textId="77777777" w:rsidR="007C516F" w:rsidRPr="00B31CB7" w:rsidRDefault="007C516F"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Offers</w:t>
            </w:r>
          </w:p>
        </w:tc>
      </w:tr>
      <w:tr w:rsidR="00B307B2" w:rsidRPr="00B31CB7" w14:paraId="6EA07451" w14:textId="77777777" w:rsidTr="00B307B2">
        <w:tc>
          <w:tcPr>
            <w:cnfStyle w:val="001000000000" w:firstRow="0" w:lastRow="0" w:firstColumn="1" w:lastColumn="0" w:oddVBand="0" w:evenVBand="0" w:oddHBand="0" w:evenHBand="0" w:firstRowFirstColumn="0" w:firstRowLastColumn="0" w:lastRowFirstColumn="0" w:lastRowLastColumn="0"/>
            <w:tcW w:w="643" w:type="pct"/>
            <w:vMerge/>
            <w:tcBorders>
              <w:top w:val="single" w:sz="4" w:space="0" w:color="auto"/>
              <w:left w:val="single" w:sz="4" w:space="0" w:color="auto"/>
              <w:bottom w:val="single" w:sz="4" w:space="0" w:color="auto"/>
              <w:right w:val="single" w:sz="4" w:space="0" w:color="auto"/>
            </w:tcBorders>
            <w:shd w:val="clear" w:color="auto" w:fill="FFFF00"/>
          </w:tcPr>
          <w:p w14:paraId="28076222" w14:textId="77777777" w:rsidR="00B307B2" w:rsidRPr="00B31CB7" w:rsidRDefault="00B307B2" w:rsidP="00DC4544">
            <w:pPr>
              <w:pStyle w:val="Tabletext"/>
              <w:spacing w:before="0" w:after="0"/>
              <w:jc w:val="center"/>
              <w:rPr>
                <w:rFonts w:cs="Arial"/>
                <w:color w:val="000000" w:themeColor="text1" w:themeShade="BF"/>
                <w:sz w:val="22"/>
              </w:rPr>
            </w:pPr>
          </w:p>
        </w:tc>
        <w:tc>
          <w:tcPr>
            <w:tcW w:w="693" w:type="pc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3E4C823A" w14:textId="77777777"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 xml:space="preserve">Abstract Reasoning Ability test (ARAT). </w:t>
            </w:r>
          </w:p>
        </w:tc>
        <w:tc>
          <w:tcPr>
            <w:tcW w:w="693" w:type="pc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182CCDAE" w14:textId="77777777"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Graduate competency profiler</w:t>
            </w:r>
          </w:p>
        </w:tc>
        <w:tc>
          <w:tcPr>
            <w:tcW w:w="693" w:type="pc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02CEC3E1" w14:textId="4AD2C2A8"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Situational judgement questionnaire</w:t>
            </w:r>
          </w:p>
        </w:tc>
        <w:tc>
          <w:tcPr>
            <w:tcW w:w="541" w:type="pc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513D3E18" w14:textId="77777777"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Group task</w:t>
            </w:r>
          </w:p>
        </w:tc>
        <w:tc>
          <w:tcPr>
            <w:tcW w:w="422" w:type="pc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3583F0C5" w14:textId="77777777"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Individual interview</w:t>
            </w:r>
          </w:p>
        </w:tc>
        <w:tc>
          <w:tcPr>
            <w:tcW w:w="507" w:type="pc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21B87C13" w14:textId="77777777"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Written prioritisation task</w:t>
            </w:r>
          </w:p>
        </w:tc>
        <w:tc>
          <w:tcPr>
            <w:tcW w:w="429" w:type="pct"/>
            <w:tcBorders>
              <w:top w:val="single" w:sz="4" w:space="0" w:color="auto"/>
              <w:left w:val="single" w:sz="4" w:space="0" w:color="auto"/>
              <w:bottom w:val="single" w:sz="4" w:space="0" w:color="auto"/>
              <w:right w:val="single" w:sz="4" w:space="0" w:color="auto"/>
            </w:tcBorders>
            <w:shd w:val="clear" w:color="auto" w:fill="D5B7FF" w:themeFill="accent1" w:themeFillTint="33"/>
          </w:tcPr>
          <w:p w14:paraId="3D7CBBD2" w14:textId="77777777"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r w:rsidRPr="00B31CB7">
              <w:rPr>
                <w:rFonts w:cs="Arial"/>
                <w:b/>
                <w:color w:val="000000" w:themeColor="text1" w:themeShade="BF"/>
                <w:sz w:val="22"/>
              </w:rPr>
              <w:t>Referees’ comments</w:t>
            </w:r>
          </w:p>
        </w:tc>
        <w:tc>
          <w:tcPr>
            <w:tcW w:w="379" w:type="pct"/>
            <w:vMerge/>
            <w:tcBorders>
              <w:left w:val="single" w:sz="4" w:space="0" w:color="auto"/>
              <w:bottom w:val="single" w:sz="4" w:space="0" w:color="auto"/>
              <w:right w:val="single" w:sz="4" w:space="0" w:color="auto"/>
            </w:tcBorders>
            <w:shd w:val="clear" w:color="auto" w:fill="FFFF00"/>
          </w:tcPr>
          <w:p w14:paraId="753E35BC" w14:textId="77777777" w:rsidR="00B307B2" w:rsidRPr="00B31CB7" w:rsidRDefault="00B307B2" w:rsidP="00DC4544">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themeShade="BF"/>
                <w:sz w:val="22"/>
              </w:rPr>
            </w:pPr>
          </w:p>
        </w:tc>
      </w:tr>
      <w:tr w:rsidR="00B307B2" w:rsidRPr="00B31CB7" w14:paraId="75F84D36" w14:textId="77777777" w:rsidTr="00B307B2">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1C9B2D8E" w14:textId="77777777" w:rsidR="00B307B2" w:rsidRPr="00B31CB7" w:rsidRDefault="00B307B2" w:rsidP="00FF7F86">
            <w:pPr>
              <w:pStyle w:val="Tabletext"/>
              <w:spacing w:after="0"/>
              <w:rPr>
                <w:rFonts w:cs="Arial"/>
                <w:b w:val="0"/>
                <w:color w:val="000000" w:themeColor="text1" w:themeShade="BF"/>
                <w:sz w:val="22"/>
              </w:rPr>
            </w:pPr>
            <w:r w:rsidRPr="00B31CB7">
              <w:rPr>
                <w:rFonts w:cs="Arial"/>
                <w:b w:val="0"/>
                <w:color w:val="000000" w:themeColor="text1" w:themeShade="BF"/>
                <w:sz w:val="22"/>
              </w:rPr>
              <w:t>Be interpersonal.</w:t>
            </w:r>
          </w:p>
        </w:tc>
        <w:tc>
          <w:tcPr>
            <w:tcW w:w="693" w:type="pct"/>
            <w:tcBorders>
              <w:top w:val="single" w:sz="4" w:space="0" w:color="auto"/>
              <w:left w:val="single" w:sz="4" w:space="0" w:color="auto"/>
              <w:bottom w:val="single" w:sz="4" w:space="0" w:color="auto"/>
              <w:right w:val="single" w:sz="4" w:space="0" w:color="auto"/>
            </w:tcBorders>
          </w:tcPr>
          <w:p w14:paraId="082F6A3F"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693" w:type="pct"/>
            <w:tcBorders>
              <w:top w:val="single" w:sz="4" w:space="0" w:color="auto"/>
              <w:left w:val="single" w:sz="4" w:space="0" w:color="auto"/>
              <w:bottom w:val="single" w:sz="4" w:space="0" w:color="auto"/>
              <w:right w:val="single" w:sz="4" w:space="0" w:color="auto"/>
            </w:tcBorders>
          </w:tcPr>
          <w:p w14:paraId="1E0B9535"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693" w:type="pct"/>
            <w:tcBorders>
              <w:top w:val="single" w:sz="4" w:space="0" w:color="auto"/>
              <w:left w:val="single" w:sz="4" w:space="0" w:color="auto"/>
              <w:bottom w:val="single" w:sz="4" w:space="0" w:color="auto"/>
              <w:right w:val="single" w:sz="4" w:space="0" w:color="auto"/>
            </w:tcBorders>
          </w:tcPr>
          <w:p w14:paraId="52331BEE" w14:textId="66610F50"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541" w:type="pct"/>
            <w:tcBorders>
              <w:top w:val="single" w:sz="4" w:space="0" w:color="auto"/>
              <w:left w:val="single" w:sz="4" w:space="0" w:color="auto"/>
              <w:bottom w:val="single" w:sz="4" w:space="0" w:color="auto"/>
              <w:right w:val="single" w:sz="4" w:space="0" w:color="auto"/>
            </w:tcBorders>
          </w:tcPr>
          <w:p w14:paraId="0DC364FD"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422" w:type="pct"/>
            <w:tcBorders>
              <w:top w:val="single" w:sz="4" w:space="0" w:color="auto"/>
              <w:left w:val="single" w:sz="4" w:space="0" w:color="auto"/>
              <w:bottom w:val="single" w:sz="4" w:space="0" w:color="auto"/>
              <w:right w:val="single" w:sz="4" w:space="0" w:color="auto"/>
            </w:tcBorders>
          </w:tcPr>
          <w:p w14:paraId="1C05E420"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507" w:type="pct"/>
            <w:tcBorders>
              <w:top w:val="single" w:sz="4" w:space="0" w:color="auto"/>
              <w:left w:val="single" w:sz="4" w:space="0" w:color="auto"/>
              <w:bottom w:val="single" w:sz="4" w:space="0" w:color="auto"/>
              <w:right w:val="single" w:sz="4" w:space="0" w:color="auto"/>
            </w:tcBorders>
          </w:tcPr>
          <w:p w14:paraId="290D6B87"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 (written)</w:t>
            </w:r>
          </w:p>
        </w:tc>
        <w:tc>
          <w:tcPr>
            <w:tcW w:w="429" w:type="pct"/>
            <w:tcBorders>
              <w:top w:val="single" w:sz="4" w:space="0" w:color="auto"/>
              <w:left w:val="single" w:sz="4" w:space="0" w:color="auto"/>
              <w:bottom w:val="single" w:sz="4" w:space="0" w:color="auto"/>
              <w:right w:val="single" w:sz="4" w:space="0" w:color="auto"/>
            </w:tcBorders>
          </w:tcPr>
          <w:p w14:paraId="02E2F3F6"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379" w:type="pct"/>
            <w:tcBorders>
              <w:top w:val="single" w:sz="4" w:space="0" w:color="auto"/>
              <w:left w:val="single" w:sz="4" w:space="0" w:color="auto"/>
              <w:bottom w:val="single" w:sz="4" w:space="0" w:color="auto"/>
              <w:right w:val="single" w:sz="4" w:space="0" w:color="auto"/>
            </w:tcBorders>
          </w:tcPr>
          <w:p w14:paraId="57B5D6A5"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r>
      <w:tr w:rsidR="00B307B2" w:rsidRPr="00B31CB7" w14:paraId="6BB0BFB4" w14:textId="77777777" w:rsidTr="00B307B2">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51B6F638" w14:textId="77777777" w:rsidR="00B307B2" w:rsidRPr="00B31CB7" w:rsidRDefault="00B307B2" w:rsidP="00FF7F86">
            <w:pPr>
              <w:pStyle w:val="Tabletext"/>
              <w:spacing w:after="0"/>
              <w:rPr>
                <w:rFonts w:cs="Arial"/>
                <w:b w:val="0"/>
                <w:color w:val="000000" w:themeColor="text1" w:themeShade="BF"/>
                <w:sz w:val="22"/>
              </w:rPr>
            </w:pPr>
            <w:r w:rsidRPr="00B31CB7">
              <w:rPr>
                <w:rFonts w:cs="Arial"/>
                <w:b w:val="0"/>
                <w:color w:val="000000" w:themeColor="text1" w:themeShade="BF"/>
                <w:sz w:val="22"/>
              </w:rPr>
              <w:t>Analyse, critically evaluate and problem solve.</w:t>
            </w:r>
          </w:p>
        </w:tc>
        <w:tc>
          <w:tcPr>
            <w:tcW w:w="693" w:type="pct"/>
            <w:tcBorders>
              <w:top w:val="single" w:sz="4" w:space="0" w:color="auto"/>
              <w:left w:val="single" w:sz="4" w:space="0" w:color="auto"/>
              <w:bottom w:val="single" w:sz="4" w:space="0" w:color="auto"/>
              <w:right w:val="single" w:sz="4" w:space="0" w:color="auto"/>
            </w:tcBorders>
          </w:tcPr>
          <w:p w14:paraId="7310A7DE"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693" w:type="pct"/>
            <w:tcBorders>
              <w:top w:val="single" w:sz="4" w:space="0" w:color="auto"/>
              <w:left w:val="single" w:sz="4" w:space="0" w:color="auto"/>
              <w:bottom w:val="single" w:sz="4" w:space="0" w:color="auto"/>
              <w:right w:val="single" w:sz="4" w:space="0" w:color="auto"/>
            </w:tcBorders>
          </w:tcPr>
          <w:p w14:paraId="6104F492"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693" w:type="pct"/>
            <w:tcBorders>
              <w:top w:val="single" w:sz="4" w:space="0" w:color="auto"/>
              <w:left w:val="single" w:sz="4" w:space="0" w:color="auto"/>
              <w:bottom w:val="single" w:sz="4" w:space="0" w:color="auto"/>
              <w:right w:val="single" w:sz="4" w:space="0" w:color="auto"/>
            </w:tcBorders>
          </w:tcPr>
          <w:p w14:paraId="00C89FE5" w14:textId="0F544C4F"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541" w:type="pct"/>
            <w:tcBorders>
              <w:top w:val="single" w:sz="4" w:space="0" w:color="auto"/>
              <w:left w:val="single" w:sz="4" w:space="0" w:color="auto"/>
              <w:bottom w:val="single" w:sz="4" w:space="0" w:color="auto"/>
              <w:right w:val="single" w:sz="4" w:space="0" w:color="auto"/>
            </w:tcBorders>
          </w:tcPr>
          <w:p w14:paraId="2BAACB6A"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422" w:type="pct"/>
            <w:tcBorders>
              <w:top w:val="single" w:sz="4" w:space="0" w:color="auto"/>
              <w:left w:val="single" w:sz="4" w:space="0" w:color="auto"/>
              <w:bottom w:val="single" w:sz="4" w:space="0" w:color="auto"/>
              <w:right w:val="single" w:sz="4" w:space="0" w:color="auto"/>
            </w:tcBorders>
          </w:tcPr>
          <w:p w14:paraId="524A7654"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507" w:type="pct"/>
            <w:tcBorders>
              <w:top w:val="single" w:sz="4" w:space="0" w:color="auto"/>
              <w:left w:val="single" w:sz="4" w:space="0" w:color="auto"/>
              <w:bottom w:val="single" w:sz="4" w:space="0" w:color="auto"/>
              <w:right w:val="single" w:sz="4" w:space="0" w:color="auto"/>
            </w:tcBorders>
          </w:tcPr>
          <w:p w14:paraId="0DAA4B2C"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429" w:type="pct"/>
            <w:tcBorders>
              <w:top w:val="single" w:sz="4" w:space="0" w:color="auto"/>
              <w:left w:val="single" w:sz="4" w:space="0" w:color="auto"/>
              <w:bottom w:val="single" w:sz="4" w:space="0" w:color="auto"/>
              <w:right w:val="single" w:sz="4" w:space="0" w:color="auto"/>
            </w:tcBorders>
          </w:tcPr>
          <w:p w14:paraId="5912A043"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379" w:type="pct"/>
            <w:tcBorders>
              <w:top w:val="single" w:sz="4" w:space="0" w:color="auto"/>
              <w:left w:val="single" w:sz="4" w:space="0" w:color="auto"/>
              <w:bottom w:val="single" w:sz="4" w:space="0" w:color="auto"/>
              <w:right w:val="single" w:sz="4" w:space="0" w:color="auto"/>
            </w:tcBorders>
          </w:tcPr>
          <w:p w14:paraId="3A9B1CE8"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r>
      <w:tr w:rsidR="00B307B2" w:rsidRPr="00B31CB7" w14:paraId="20EEDF01" w14:textId="77777777" w:rsidTr="00B307B2">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76B74AE8" w14:textId="77777777" w:rsidR="00B307B2" w:rsidRPr="00B31CB7" w:rsidRDefault="00B307B2" w:rsidP="00FF7F86">
            <w:pPr>
              <w:pStyle w:val="Tabletext"/>
              <w:spacing w:after="0"/>
              <w:rPr>
                <w:rFonts w:cs="Arial"/>
                <w:b w:val="0"/>
                <w:color w:val="000000" w:themeColor="text1" w:themeShade="BF"/>
                <w:sz w:val="22"/>
              </w:rPr>
            </w:pPr>
            <w:r w:rsidRPr="00B31CB7">
              <w:rPr>
                <w:rFonts w:cs="Arial"/>
                <w:b w:val="0"/>
                <w:color w:val="000000" w:themeColor="text1" w:themeShade="BF"/>
                <w:sz w:val="22"/>
              </w:rPr>
              <w:t>Be conscientious.</w:t>
            </w:r>
          </w:p>
        </w:tc>
        <w:tc>
          <w:tcPr>
            <w:tcW w:w="693" w:type="pct"/>
            <w:tcBorders>
              <w:top w:val="single" w:sz="4" w:space="0" w:color="auto"/>
              <w:left w:val="single" w:sz="4" w:space="0" w:color="auto"/>
              <w:bottom w:val="single" w:sz="4" w:space="0" w:color="auto"/>
              <w:right w:val="single" w:sz="4" w:space="0" w:color="auto"/>
            </w:tcBorders>
          </w:tcPr>
          <w:p w14:paraId="70C1A37C"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693" w:type="pct"/>
            <w:tcBorders>
              <w:top w:val="single" w:sz="4" w:space="0" w:color="auto"/>
              <w:left w:val="single" w:sz="4" w:space="0" w:color="auto"/>
              <w:bottom w:val="single" w:sz="4" w:space="0" w:color="auto"/>
              <w:right w:val="single" w:sz="4" w:space="0" w:color="auto"/>
            </w:tcBorders>
          </w:tcPr>
          <w:p w14:paraId="4FA9B9F7"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693" w:type="pct"/>
            <w:tcBorders>
              <w:top w:val="single" w:sz="4" w:space="0" w:color="auto"/>
              <w:left w:val="single" w:sz="4" w:space="0" w:color="auto"/>
              <w:bottom w:val="single" w:sz="4" w:space="0" w:color="auto"/>
              <w:right w:val="single" w:sz="4" w:space="0" w:color="auto"/>
            </w:tcBorders>
          </w:tcPr>
          <w:p w14:paraId="46971DAC" w14:textId="0F5ED3A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541" w:type="pct"/>
            <w:tcBorders>
              <w:top w:val="single" w:sz="4" w:space="0" w:color="auto"/>
              <w:left w:val="single" w:sz="4" w:space="0" w:color="auto"/>
              <w:bottom w:val="single" w:sz="4" w:space="0" w:color="auto"/>
              <w:right w:val="single" w:sz="4" w:space="0" w:color="auto"/>
            </w:tcBorders>
          </w:tcPr>
          <w:p w14:paraId="2E5A3144"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422" w:type="pct"/>
            <w:tcBorders>
              <w:top w:val="single" w:sz="4" w:space="0" w:color="auto"/>
              <w:left w:val="single" w:sz="4" w:space="0" w:color="auto"/>
              <w:bottom w:val="single" w:sz="4" w:space="0" w:color="auto"/>
              <w:right w:val="single" w:sz="4" w:space="0" w:color="auto"/>
            </w:tcBorders>
          </w:tcPr>
          <w:p w14:paraId="5520D91D"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507" w:type="pct"/>
            <w:tcBorders>
              <w:top w:val="single" w:sz="4" w:space="0" w:color="auto"/>
              <w:left w:val="single" w:sz="4" w:space="0" w:color="auto"/>
              <w:bottom w:val="single" w:sz="4" w:space="0" w:color="auto"/>
              <w:right w:val="single" w:sz="4" w:space="0" w:color="auto"/>
            </w:tcBorders>
          </w:tcPr>
          <w:p w14:paraId="68361E73"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429" w:type="pct"/>
            <w:tcBorders>
              <w:top w:val="single" w:sz="4" w:space="0" w:color="auto"/>
              <w:left w:val="single" w:sz="4" w:space="0" w:color="auto"/>
              <w:bottom w:val="single" w:sz="4" w:space="0" w:color="auto"/>
              <w:right w:val="single" w:sz="4" w:space="0" w:color="auto"/>
            </w:tcBorders>
          </w:tcPr>
          <w:p w14:paraId="7F3B17B6"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379" w:type="pct"/>
            <w:tcBorders>
              <w:top w:val="single" w:sz="4" w:space="0" w:color="auto"/>
              <w:left w:val="single" w:sz="4" w:space="0" w:color="auto"/>
              <w:bottom w:val="single" w:sz="4" w:space="0" w:color="auto"/>
              <w:right w:val="single" w:sz="4" w:space="0" w:color="auto"/>
            </w:tcBorders>
          </w:tcPr>
          <w:p w14:paraId="19099D93"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r>
      <w:tr w:rsidR="00B307B2" w:rsidRPr="00B31CB7" w14:paraId="5EF62261" w14:textId="77777777" w:rsidTr="00B307B2">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06EDF199" w14:textId="77777777" w:rsidR="00B307B2" w:rsidRPr="00B31CB7" w:rsidRDefault="00B307B2" w:rsidP="00FF7F86">
            <w:pPr>
              <w:pStyle w:val="Tabletext"/>
              <w:spacing w:after="0"/>
              <w:rPr>
                <w:rFonts w:cs="Arial"/>
                <w:b w:val="0"/>
                <w:color w:val="000000" w:themeColor="text1" w:themeShade="BF"/>
                <w:sz w:val="22"/>
              </w:rPr>
            </w:pPr>
            <w:r w:rsidRPr="00B31CB7">
              <w:rPr>
                <w:rFonts w:cs="Arial"/>
                <w:b w:val="0"/>
                <w:color w:val="000000" w:themeColor="text1" w:themeShade="BF"/>
                <w:sz w:val="22"/>
              </w:rPr>
              <w:t>Acquire and apply new skills and understandings quickly</w:t>
            </w:r>
          </w:p>
        </w:tc>
        <w:tc>
          <w:tcPr>
            <w:tcW w:w="693" w:type="pct"/>
            <w:tcBorders>
              <w:top w:val="single" w:sz="4" w:space="0" w:color="auto"/>
              <w:left w:val="single" w:sz="4" w:space="0" w:color="auto"/>
              <w:bottom w:val="single" w:sz="4" w:space="0" w:color="auto"/>
              <w:right w:val="single" w:sz="4" w:space="0" w:color="auto"/>
            </w:tcBorders>
          </w:tcPr>
          <w:p w14:paraId="715A31F4"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693" w:type="pct"/>
            <w:tcBorders>
              <w:top w:val="single" w:sz="4" w:space="0" w:color="auto"/>
              <w:left w:val="single" w:sz="4" w:space="0" w:color="auto"/>
              <w:bottom w:val="single" w:sz="4" w:space="0" w:color="auto"/>
              <w:right w:val="single" w:sz="4" w:space="0" w:color="auto"/>
            </w:tcBorders>
          </w:tcPr>
          <w:p w14:paraId="2C3B4066"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693" w:type="pct"/>
            <w:tcBorders>
              <w:top w:val="single" w:sz="4" w:space="0" w:color="auto"/>
              <w:left w:val="single" w:sz="4" w:space="0" w:color="auto"/>
              <w:bottom w:val="single" w:sz="4" w:space="0" w:color="auto"/>
              <w:right w:val="single" w:sz="4" w:space="0" w:color="auto"/>
            </w:tcBorders>
          </w:tcPr>
          <w:p w14:paraId="56CEE42D" w14:textId="207EF792"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541" w:type="pct"/>
            <w:tcBorders>
              <w:top w:val="single" w:sz="4" w:space="0" w:color="auto"/>
              <w:left w:val="single" w:sz="4" w:space="0" w:color="auto"/>
              <w:bottom w:val="single" w:sz="4" w:space="0" w:color="auto"/>
              <w:right w:val="single" w:sz="4" w:space="0" w:color="auto"/>
            </w:tcBorders>
          </w:tcPr>
          <w:p w14:paraId="5A148510"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422" w:type="pct"/>
            <w:tcBorders>
              <w:top w:val="single" w:sz="4" w:space="0" w:color="auto"/>
              <w:left w:val="single" w:sz="4" w:space="0" w:color="auto"/>
              <w:bottom w:val="single" w:sz="4" w:space="0" w:color="auto"/>
              <w:right w:val="single" w:sz="4" w:space="0" w:color="auto"/>
            </w:tcBorders>
          </w:tcPr>
          <w:p w14:paraId="6041942C"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507" w:type="pct"/>
            <w:tcBorders>
              <w:top w:val="single" w:sz="4" w:space="0" w:color="auto"/>
              <w:left w:val="single" w:sz="4" w:space="0" w:color="auto"/>
              <w:bottom w:val="single" w:sz="4" w:space="0" w:color="auto"/>
              <w:right w:val="single" w:sz="4" w:space="0" w:color="auto"/>
            </w:tcBorders>
          </w:tcPr>
          <w:p w14:paraId="4EDE4243"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429" w:type="pct"/>
            <w:tcBorders>
              <w:top w:val="single" w:sz="4" w:space="0" w:color="auto"/>
              <w:left w:val="single" w:sz="4" w:space="0" w:color="auto"/>
              <w:bottom w:val="single" w:sz="4" w:space="0" w:color="auto"/>
              <w:right w:val="single" w:sz="4" w:space="0" w:color="auto"/>
            </w:tcBorders>
          </w:tcPr>
          <w:p w14:paraId="3FA0DBDB"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379" w:type="pct"/>
            <w:tcBorders>
              <w:top w:val="single" w:sz="4" w:space="0" w:color="auto"/>
              <w:left w:val="single" w:sz="4" w:space="0" w:color="auto"/>
              <w:bottom w:val="single" w:sz="4" w:space="0" w:color="auto"/>
              <w:right w:val="single" w:sz="4" w:space="0" w:color="auto"/>
            </w:tcBorders>
          </w:tcPr>
          <w:p w14:paraId="191F4065"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r>
      <w:tr w:rsidR="00B307B2" w:rsidRPr="00B31CB7" w14:paraId="48480F48" w14:textId="77777777" w:rsidTr="00B307B2">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2391CC37" w14:textId="77777777" w:rsidR="00B307B2" w:rsidRPr="00B31CB7" w:rsidRDefault="00B307B2" w:rsidP="00FF7F86">
            <w:pPr>
              <w:pStyle w:val="Tabletext"/>
              <w:spacing w:after="0"/>
              <w:rPr>
                <w:rFonts w:cs="Arial"/>
                <w:b w:val="0"/>
                <w:color w:val="000000" w:themeColor="text1" w:themeShade="BF"/>
                <w:sz w:val="22"/>
              </w:rPr>
            </w:pPr>
            <w:r w:rsidRPr="00B31CB7">
              <w:rPr>
                <w:rFonts w:cs="Arial"/>
                <w:b w:val="0"/>
                <w:color w:val="000000" w:themeColor="text1" w:themeShade="BF"/>
                <w:sz w:val="22"/>
              </w:rPr>
              <w:t>Deal with uncertainty, be resilient and respond appropriately to situations.</w:t>
            </w:r>
          </w:p>
        </w:tc>
        <w:tc>
          <w:tcPr>
            <w:tcW w:w="693" w:type="pct"/>
            <w:tcBorders>
              <w:top w:val="single" w:sz="4" w:space="0" w:color="auto"/>
              <w:left w:val="single" w:sz="4" w:space="0" w:color="auto"/>
              <w:bottom w:val="single" w:sz="4" w:space="0" w:color="auto"/>
              <w:right w:val="single" w:sz="4" w:space="0" w:color="auto"/>
            </w:tcBorders>
          </w:tcPr>
          <w:p w14:paraId="2B541FD1"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693" w:type="pct"/>
            <w:tcBorders>
              <w:top w:val="single" w:sz="4" w:space="0" w:color="auto"/>
              <w:left w:val="single" w:sz="4" w:space="0" w:color="auto"/>
              <w:bottom w:val="single" w:sz="4" w:space="0" w:color="auto"/>
              <w:right w:val="single" w:sz="4" w:space="0" w:color="auto"/>
            </w:tcBorders>
          </w:tcPr>
          <w:p w14:paraId="5555537D"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693" w:type="pct"/>
            <w:tcBorders>
              <w:top w:val="single" w:sz="4" w:space="0" w:color="auto"/>
              <w:left w:val="single" w:sz="4" w:space="0" w:color="auto"/>
              <w:bottom w:val="single" w:sz="4" w:space="0" w:color="auto"/>
              <w:right w:val="single" w:sz="4" w:space="0" w:color="auto"/>
            </w:tcBorders>
          </w:tcPr>
          <w:p w14:paraId="14CCA891" w14:textId="55FFAC32"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541" w:type="pct"/>
            <w:tcBorders>
              <w:top w:val="single" w:sz="4" w:space="0" w:color="auto"/>
              <w:left w:val="single" w:sz="4" w:space="0" w:color="auto"/>
              <w:bottom w:val="single" w:sz="4" w:space="0" w:color="auto"/>
              <w:right w:val="single" w:sz="4" w:space="0" w:color="auto"/>
            </w:tcBorders>
          </w:tcPr>
          <w:p w14:paraId="0A6B7BA0"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422" w:type="pct"/>
            <w:tcBorders>
              <w:top w:val="single" w:sz="4" w:space="0" w:color="auto"/>
              <w:left w:val="single" w:sz="4" w:space="0" w:color="auto"/>
              <w:bottom w:val="single" w:sz="4" w:space="0" w:color="auto"/>
              <w:right w:val="single" w:sz="4" w:space="0" w:color="auto"/>
            </w:tcBorders>
          </w:tcPr>
          <w:p w14:paraId="58725E66"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507" w:type="pct"/>
            <w:tcBorders>
              <w:top w:val="single" w:sz="4" w:space="0" w:color="auto"/>
              <w:left w:val="single" w:sz="4" w:space="0" w:color="auto"/>
              <w:bottom w:val="single" w:sz="4" w:space="0" w:color="auto"/>
              <w:right w:val="single" w:sz="4" w:space="0" w:color="auto"/>
            </w:tcBorders>
          </w:tcPr>
          <w:p w14:paraId="369C4E84"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429" w:type="pct"/>
            <w:tcBorders>
              <w:top w:val="single" w:sz="4" w:space="0" w:color="auto"/>
              <w:left w:val="single" w:sz="4" w:space="0" w:color="auto"/>
              <w:bottom w:val="single" w:sz="4" w:space="0" w:color="auto"/>
              <w:right w:val="single" w:sz="4" w:space="0" w:color="auto"/>
            </w:tcBorders>
          </w:tcPr>
          <w:p w14:paraId="257CE12A"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379" w:type="pct"/>
            <w:tcBorders>
              <w:top w:val="single" w:sz="4" w:space="0" w:color="auto"/>
              <w:left w:val="single" w:sz="4" w:space="0" w:color="auto"/>
              <w:bottom w:val="single" w:sz="4" w:space="0" w:color="auto"/>
              <w:right w:val="single" w:sz="4" w:space="0" w:color="auto"/>
            </w:tcBorders>
          </w:tcPr>
          <w:p w14:paraId="42D6DF79"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r>
      <w:tr w:rsidR="00B307B2" w:rsidRPr="00B31CB7" w14:paraId="0A1FECA4" w14:textId="77777777" w:rsidTr="00B307B2">
        <w:trPr>
          <w:trHeight w:val="1353"/>
        </w:trPr>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0F7F0D55" w14:textId="77777777" w:rsidR="00B307B2" w:rsidRPr="00B31CB7" w:rsidRDefault="00B307B2" w:rsidP="00FF7F86">
            <w:pPr>
              <w:pStyle w:val="Tabletext"/>
              <w:spacing w:after="0"/>
              <w:rPr>
                <w:rFonts w:cs="Arial"/>
                <w:b w:val="0"/>
                <w:color w:val="000000" w:themeColor="text1" w:themeShade="BF"/>
                <w:sz w:val="22"/>
              </w:rPr>
            </w:pPr>
            <w:r w:rsidRPr="00B31CB7">
              <w:rPr>
                <w:rFonts w:cs="Arial"/>
                <w:b w:val="0"/>
                <w:color w:val="000000" w:themeColor="text1" w:themeShade="BF"/>
                <w:sz w:val="22"/>
              </w:rPr>
              <w:t>Convey an understanding of and contribute to the ACCC/AER’s purpose and functions.</w:t>
            </w:r>
          </w:p>
        </w:tc>
        <w:tc>
          <w:tcPr>
            <w:tcW w:w="693" w:type="pct"/>
            <w:tcBorders>
              <w:top w:val="single" w:sz="4" w:space="0" w:color="auto"/>
              <w:left w:val="single" w:sz="4" w:space="0" w:color="auto"/>
              <w:bottom w:val="single" w:sz="4" w:space="0" w:color="auto"/>
              <w:right w:val="single" w:sz="4" w:space="0" w:color="auto"/>
            </w:tcBorders>
          </w:tcPr>
          <w:p w14:paraId="182F36FF"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693" w:type="pct"/>
            <w:tcBorders>
              <w:top w:val="single" w:sz="4" w:space="0" w:color="auto"/>
              <w:left w:val="single" w:sz="4" w:space="0" w:color="auto"/>
              <w:bottom w:val="single" w:sz="4" w:space="0" w:color="auto"/>
              <w:right w:val="single" w:sz="4" w:space="0" w:color="auto"/>
            </w:tcBorders>
          </w:tcPr>
          <w:p w14:paraId="665D8231"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693" w:type="pct"/>
            <w:tcBorders>
              <w:top w:val="single" w:sz="4" w:space="0" w:color="auto"/>
              <w:left w:val="single" w:sz="4" w:space="0" w:color="auto"/>
              <w:bottom w:val="single" w:sz="4" w:space="0" w:color="auto"/>
              <w:right w:val="single" w:sz="4" w:space="0" w:color="auto"/>
            </w:tcBorders>
          </w:tcPr>
          <w:p w14:paraId="59AA2748" w14:textId="300006A2" w:rsidR="00B307B2" w:rsidRPr="00B31CB7" w:rsidRDefault="00B307B2" w:rsidP="00B307B2">
            <w:pPr>
              <w:pStyle w:val="Tabletext"/>
              <w:spacing w:after="0"/>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541" w:type="pct"/>
            <w:tcBorders>
              <w:top w:val="single" w:sz="4" w:space="0" w:color="auto"/>
              <w:left w:val="single" w:sz="4" w:space="0" w:color="auto"/>
              <w:bottom w:val="single" w:sz="4" w:space="0" w:color="auto"/>
              <w:right w:val="single" w:sz="4" w:space="0" w:color="auto"/>
            </w:tcBorders>
          </w:tcPr>
          <w:p w14:paraId="6FB1CC25"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422" w:type="pct"/>
            <w:tcBorders>
              <w:top w:val="single" w:sz="4" w:space="0" w:color="auto"/>
              <w:left w:val="single" w:sz="4" w:space="0" w:color="auto"/>
              <w:bottom w:val="single" w:sz="4" w:space="0" w:color="auto"/>
              <w:right w:val="single" w:sz="4" w:space="0" w:color="auto"/>
            </w:tcBorders>
          </w:tcPr>
          <w:p w14:paraId="12F1A33A"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r w:rsidRPr="00B31CB7">
              <w:rPr>
                <w:rFonts w:cs="Arial"/>
                <w:color w:val="000000" w:themeColor="text1" w:themeShade="BF"/>
                <w:sz w:val="22"/>
              </w:rPr>
              <w:t>Yes</w:t>
            </w:r>
          </w:p>
        </w:tc>
        <w:tc>
          <w:tcPr>
            <w:tcW w:w="507" w:type="pct"/>
            <w:tcBorders>
              <w:top w:val="single" w:sz="4" w:space="0" w:color="auto"/>
              <w:left w:val="single" w:sz="4" w:space="0" w:color="auto"/>
              <w:bottom w:val="single" w:sz="4" w:space="0" w:color="auto"/>
              <w:right w:val="single" w:sz="4" w:space="0" w:color="auto"/>
            </w:tcBorders>
          </w:tcPr>
          <w:p w14:paraId="5B0F9E3E"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429" w:type="pct"/>
            <w:tcBorders>
              <w:top w:val="single" w:sz="4" w:space="0" w:color="auto"/>
              <w:left w:val="single" w:sz="4" w:space="0" w:color="auto"/>
              <w:bottom w:val="single" w:sz="4" w:space="0" w:color="auto"/>
              <w:right w:val="single" w:sz="4" w:space="0" w:color="auto"/>
            </w:tcBorders>
          </w:tcPr>
          <w:p w14:paraId="013696E1"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c>
          <w:tcPr>
            <w:tcW w:w="379" w:type="pct"/>
            <w:tcBorders>
              <w:top w:val="single" w:sz="4" w:space="0" w:color="auto"/>
              <w:left w:val="single" w:sz="4" w:space="0" w:color="auto"/>
              <w:bottom w:val="single" w:sz="4" w:space="0" w:color="auto"/>
              <w:right w:val="single" w:sz="4" w:space="0" w:color="auto"/>
            </w:tcBorders>
          </w:tcPr>
          <w:p w14:paraId="2646EDDD" w14:textId="77777777" w:rsidR="00B307B2" w:rsidRPr="00B31CB7" w:rsidRDefault="00B307B2" w:rsidP="00FF7F86">
            <w:pPr>
              <w:pStyle w:val="Tabletext"/>
              <w:spacing w:after="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themeShade="BF"/>
                <w:sz w:val="22"/>
              </w:rPr>
            </w:pPr>
          </w:p>
        </w:tc>
      </w:tr>
    </w:tbl>
    <w:p w14:paraId="774A31A2" w14:textId="7017CC82" w:rsidR="00E4588D" w:rsidRPr="00B31CB7" w:rsidRDefault="00E4588D">
      <w:pPr>
        <w:rPr>
          <w:rFonts w:cs="Arial"/>
        </w:rPr>
      </w:pPr>
      <w:r w:rsidRPr="00B31CB7">
        <w:rPr>
          <w:rFonts w:cs="Arial"/>
        </w:rPr>
        <w:t xml:space="preserve">The ACCC/AER 2021 Graduate Program selection process involves a variety of </w:t>
      </w:r>
      <w:r w:rsidR="007C516F" w:rsidRPr="00B31CB7">
        <w:rPr>
          <w:rFonts w:cs="Arial"/>
        </w:rPr>
        <w:t xml:space="preserve">assessment tasks designed to evaluate your </w:t>
      </w:r>
      <w:r w:rsidR="00A90F14" w:rsidRPr="00B31CB7">
        <w:rPr>
          <w:rFonts w:cs="Arial"/>
        </w:rPr>
        <w:t>attributes</w:t>
      </w:r>
      <w:r w:rsidR="007C516F" w:rsidRPr="00B31CB7">
        <w:rPr>
          <w:rFonts w:cs="Arial"/>
        </w:rPr>
        <w:t xml:space="preserve"> against the selection criteria. </w:t>
      </w:r>
    </w:p>
    <w:p w14:paraId="6D04C43B" w14:textId="128D3ACB" w:rsidR="004A6A56" w:rsidRPr="00B31CB7" w:rsidRDefault="00CA31E1">
      <w:pPr>
        <w:rPr>
          <w:rFonts w:cs="Arial"/>
        </w:rPr>
      </w:pPr>
      <w:r w:rsidRPr="00B31CB7">
        <w:rPr>
          <w:rFonts w:cs="Arial"/>
        </w:rPr>
        <w:t>For information on the selection process</w:t>
      </w:r>
      <w:r w:rsidR="00A90F14" w:rsidRPr="00B31CB7">
        <w:rPr>
          <w:rFonts w:cs="Arial"/>
        </w:rPr>
        <w:t xml:space="preserve"> timing,</w:t>
      </w:r>
      <w:r w:rsidRPr="00B31CB7">
        <w:rPr>
          <w:rFonts w:cs="Arial"/>
        </w:rPr>
        <w:t xml:space="preserve"> please</w:t>
      </w:r>
      <w:r w:rsidR="004D39B7" w:rsidRPr="00B31CB7">
        <w:rPr>
          <w:rFonts w:cs="Arial"/>
        </w:rPr>
        <w:t xml:space="preserve"> take a look at our</w:t>
      </w:r>
      <w:r w:rsidRPr="00B31CB7">
        <w:rPr>
          <w:rFonts w:cs="Arial"/>
        </w:rPr>
        <w:t xml:space="preserve"> </w:t>
      </w:r>
      <w:hyperlink r:id="rId17" w:history="1">
        <w:r w:rsidR="004D39B7" w:rsidRPr="00B31CB7">
          <w:rPr>
            <w:rStyle w:val="Hyperlink"/>
            <w:rFonts w:cs="Arial"/>
          </w:rPr>
          <w:t>Graduate opportunities page</w:t>
        </w:r>
      </w:hyperlink>
      <w:r w:rsidR="00A90F14" w:rsidRPr="00B31CB7">
        <w:rPr>
          <w:rStyle w:val="Hyperlink"/>
          <w:rFonts w:cs="Arial"/>
        </w:rPr>
        <w:t>.</w:t>
      </w:r>
      <w:r w:rsidR="004D39B7" w:rsidRPr="00B31CB7">
        <w:rPr>
          <w:rFonts w:cs="Arial"/>
        </w:rPr>
        <w:t xml:space="preserve"> </w:t>
      </w:r>
    </w:p>
    <w:p w14:paraId="5B2F30DF" w14:textId="7CA41811" w:rsidR="00F24F25" w:rsidRPr="00B31CB7" w:rsidRDefault="004A6A56" w:rsidP="004A6A56">
      <w:pPr>
        <w:tabs>
          <w:tab w:val="left" w:pos="2935"/>
        </w:tabs>
        <w:rPr>
          <w:rFonts w:cs="Arial"/>
        </w:rPr>
      </w:pPr>
      <w:r w:rsidRPr="00B31CB7">
        <w:rPr>
          <w:rFonts w:cs="Arial"/>
        </w:rPr>
        <w:tab/>
      </w:r>
    </w:p>
    <w:sectPr w:rsidR="00F24F25" w:rsidRPr="00B31CB7" w:rsidSect="004A6A5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C33F" w14:textId="77777777" w:rsidR="00F53157" w:rsidRDefault="00F53157" w:rsidP="004B4412">
      <w:pPr>
        <w:spacing w:before="0"/>
      </w:pPr>
      <w:r>
        <w:separator/>
      </w:r>
    </w:p>
  </w:endnote>
  <w:endnote w:type="continuationSeparator" w:id="0">
    <w:p w14:paraId="46B97D64" w14:textId="77777777" w:rsidR="00F53157" w:rsidRDefault="00F5315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855C" w14:textId="77777777" w:rsidR="00691616" w:rsidRDefault="00691616">
    <w:pPr>
      <w:pStyle w:val="Footer"/>
    </w:pPr>
  </w:p>
  <w:p w14:paraId="27392052" w14:textId="77777777"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5696" w14:textId="77777777" w:rsidR="00F53157" w:rsidRDefault="00F53157" w:rsidP="004B4412">
      <w:pPr>
        <w:spacing w:before="0"/>
      </w:pPr>
      <w:r>
        <w:separator/>
      </w:r>
    </w:p>
  </w:footnote>
  <w:footnote w:type="continuationSeparator" w:id="0">
    <w:p w14:paraId="05CEBED6" w14:textId="77777777" w:rsidR="00F53157" w:rsidRDefault="00F53157" w:rsidP="004B44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4DD503A"/>
    <w:multiLevelType w:val="hybridMultilevel"/>
    <w:tmpl w:val="171AB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4973AE"/>
    <w:multiLevelType w:val="hybridMultilevel"/>
    <w:tmpl w:val="5BF2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780417"/>
    <w:multiLevelType w:val="hybridMultilevel"/>
    <w:tmpl w:val="1160C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BF172E"/>
    <w:multiLevelType w:val="hybridMultilevel"/>
    <w:tmpl w:val="FB3A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70006E0"/>
    <w:multiLevelType w:val="hybridMultilevel"/>
    <w:tmpl w:val="DF42A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15:restartNumberingAfterBreak="0">
    <w:nsid w:val="31ED116A"/>
    <w:multiLevelType w:val="hybridMultilevel"/>
    <w:tmpl w:val="915E5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15:restartNumberingAfterBreak="0">
    <w:nsid w:val="35D3282E"/>
    <w:multiLevelType w:val="hybridMultilevel"/>
    <w:tmpl w:val="5364882C"/>
    <w:lvl w:ilvl="0" w:tplc="64A6BBC0">
      <w:start w:val="1"/>
      <w:numFmt w:val="decimal"/>
      <w:lvlText w:val="%1."/>
      <w:lvlJc w:val="left"/>
      <w:pPr>
        <w:ind w:left="720" w:hanging="360"/>
      </w:pPr>
      <w:rPr>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74143D"/>
    <w:multiLevelType w:val="hybridMultilevel"/>
    <w:tmpl w:val="44C214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15:restartNumberingAfterBreak="0">
    <w:nsid w:val="3EA869D6"/>
    <w:multiLevelType w:val="hybridMultilevel"/>
    <w:tmpl w:val="F1E23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B862BC"/>
    <w:multiLevelType w:val="hybridMultilevel"/>
    <w:tmpl w:val="1BCCA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76815D5"/>
    <w:multiLevelType w:val="multilevel"/>
    <w:tmpl w:val="918C464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3749A"/>
    <w:multiLevelType w:val="hybridMultilevel"/>
    <w:tmpl w:val="EEDE4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0555A0"/>
    <w:multiLevelType w:val="hybridMultilevel"/>
    <w:tmpl w:val="39B2D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1A3AD8"/>
    <w:multiLevelType w:val="hybridMultilevel"/>
    <w:tmpl w:val="98AC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994265"/>
    <w:multiLevelType w:val="hybridMultilevel"/>
    <w:tmpl w:val="DAB63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C15D18"/>
    <w:multiLevelType w:val="hybridMultilevel"/>
    <w:tmpl w:val="35382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5" w15:restartNumberingAfterBreak="0">
    <w:nsid w:val="5E105843"/>
    <w:multiLevelType w:val="hybridMultilevel"/>
    <w:tmpl w:val="B0BC8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917A05"/>
    <w:multiLevelType w:val="hybridMultilevel"/>
    <w:tmpl w:val="A45E5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0" w15:restartNumberingAfterBreak="0">
    <w:nsid w:val="6B97574C"/>
    <w:multiLevelType w:val="hybridMultilevel"/>
    <w:tmpl w:val="EDE02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2"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3"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4" w15:restartNumberingAfterBreak="0">
    <w:nsid w:val="77D322BC"/>
    <w:multiLevelType w:val="hybridMultilevel"/>
    <w:tmpl w:val="632AC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B17FE3"/>
    <w:multiLevelType w:val="hybridMultilevel"/>
    <w:tmpl w:val="E6B6865E"/>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6"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7" w15:restartNumberingAfterBreak="0">
    <w:nsid w:val="7D824A67"/>
    <w:multiLevelType w:val="hybridMultilevel"/>
    <w:tmpl w:val="498C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8"/>
  </w:num>
  <w:num w:numId="3">
    <w:abstractNumId w:val="7"/>
  </w:num>
  <w:num w:numId="4">
    <w:abstractNumId w:val="6"/>
  </w:num>
  <w:num w:numId="5">
    <w:abstractNumId w:val="5"/>
  </w:num>
  <w:num w:numId="6">
    <w:abstractNumId w:val="4"/>
  </w:num>
  <w:num w:numId="7">
    <w:abstractNumId w:val="1"/>
  </w:num>
  <w:num w:numId="8">
    <w:abstractNumId w:val="0"/>
  </w:num>
  <w:num w:numId="9">
    <w:abstractNumId w:val="39"/>
  </w:num>
  <w:num w:numId="10">
    <w:abstractNumId w:val="22"/>
  </w:num>
  <w:num w:numId="11">
    <w:abstractNumId w:val="12"/>
  </w:num>
  <w:num w:numId="12">
    <w:abstractNumId w:val="17"/>
  </w:num>
  <w:num w:numId="13">
    <w:abstractNumId w:val="21"/>
  </w:num>
  <w:num w:numId="14">
    <w:abstractNumId w:val="2"/>
  </w:num>
  <w:num w:numId="15">
    <w:abstractNumId w:val="41"/>
  </w:num>
  <w:num w:numId="16">
    <w:abstractNumId w:val="46"/>
  </w:num>
  <w:num w:numId="17">
    <w:abstractNumId w:val="43"/>
  </w:num>
  <w:num w:numId="18">
    <w:abstractNumId w:val="34"/>
  </w:num>
  <w:num w:numId="19">
    <w:abstractNumId w:val="19"/>
  </w:num>
  <w:num w:numId="20">
    <w:abstractNumId w:val="24"/>
  </w:num>
  <w:num w:numId="21">
    <w:abstractNumId w:val="42"/>
  </w:num>
  <w:num w:numId="22">
    <w:abstractNumId w:val="37"/>
  </w:num>
  <w:num w:numId="23">
    <w:abstractNumId w:val="8"/>
  </w:num>
  <w:num w:numId="24">
    <w:abstractNumId w:val="3"/>
  </w:num>
  <w:num w:numId="25">
    <w:abstractNumId w:val="29"/>
  </w:num>
  <w:num w:numId="26">
    <w:abstractNumId w:val="15"/>
  </w:num>
  <w:num w:numId="27">
    <w:abstractNumId w:val="38"/>
  </w:num>
  <w:num w:numId="28">
    <w:abstractNumId w:val="9"/>
  </w:num>
  <w:num w:numId="29">
    <w:abstractNumId w:val="44"/>
  </w:num>
  <w:num w:numId="30">
    <w:abstractNumId w:val="23"/>
  </w:num>
  <w:num w:numId="31">
    <w:abstractNumId w:val="27"/>
  </w:num>
  <w:num w:numId="32">
    <w:abstractNumId w:val="45"/>
  </w:num>
  <w:num w:numId="33">
    <w:abstractNumId w:val="30"/>
  </w:num>
  <w:num w:numId="34">
    <w:abstractNumId w:val="40"/>
  </w:num>
  <w:num w:numId="35">
    <w:abstractNumId w:val="20"/>
  </w:num>
  <w:num w:numId="36">
    <w:abstractNumId w:val="31"/>
  </w:num>
  <w:num w:numId="37">
    <w:abstractNumId w:val="16"/>
  </w:num>
  <w:num w:numId="38">
    <w:abstractNumId w:val="2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0"/>
  </w:num>
  <w:num w:numId="42">
    <w:abstractNumId w:val="32"/>
  </w:num>
  <w:num w:numId="43">
    <w:abstractNumId w:val="13"/>
  </w:num>
  <w:num w:numId="44">
    <w:abstractNumId w:val="35"/>
  </w:num>
  <w:num w:numId="45">
    <w:abstractNumId w:val="36"/>
  </w:num>
  <w:num w:numId="46">
    <w:abstractNumId w:val="33"/>
  </w:num>
  <w:num w:numId="47">
    <w:abstractNumId w:val="28"/>
  </w:num>
  <w:num w:numId="48">
    <w:abstractNumId w:val="47"/>
  </w:num>
  <w:num w:numId="49">
    <w:abstractNumId w:val="18"/>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homesharecl\HomeDrives\dsmit\Desktop\Normal.dotm"/>
  </w:docVars>
  <w:rsids>
    <w:rsidRoot w:val="00EE197F"/>
    <w:rsid w:val="0002115F"/>
    <w:rsid w:val="00021202"/>
    <w:rsid w:val="000225C4"/>
    <w:rsid w:val="0002508C"/>
    <w:rsid w:val="0003578C"/>
    <w:rsid w:val="00063247"/>
    <w:rsid w:val="00070F9F"/>
    <w:rsid w:val="0007137B"/>
    <w:rsid w:val="00085663"/>
    <w:rsid w:val="00085EBF"/>
    <w:rsid w:val="00090025"/>
    <w:rsid w:val="000C4C39"/>
    <w:rsid w:val="000D122C"/>
    <w:rsid w:val="000E1819"/>
    <w:rsid w:val="000E6C72"/>
    <w:rsid w:val="000F2368"/>
    <w:rsid w:val="001009B2"/>
    <w:rsid w:val="00116EB2"/>
    <w:rsid w:val="00124609"/>
    <w:rsid w:val="001262CF"/>
    <w:rsid w:val="001450CB"/>
    <w:rsid w:val="001573E4"/>
    <w:rsid w:val="00160756"/>
    <w:rsid w:val="00165EC0"/>
    <w:rsid w:val="0017232E"/>
    <w:rsid w:val="00174102"/>
    <w:rsid w:val="00180157"/>
    <w:rsid w:val="00181223"/>
    <w:rsid w:val="00186E50"/>
    <w:rsid w:val="00186F77"/>
    <w:rsid w:val="001926A4"/>
    <w:rsid w:val="001A3A19"/>
    <w:rsid w:val="001B246B"/>
    <w:rsid w:val="001B45A0"/>
    <w:rsid w:val="001C18EE"/>
    <w:rsid w:val="001D055E"/>
    <w:rsid w:val="001E7F9C"/>
    <w:rsid w:val="001F492E"/>
    <w:rsid w:val="001F6DA3"/>
    <w:rsid w:val="00212737"/>
    <w:rsid w:val="00216672"/>
    <w:rsid w:val="00224DB9"/>
    <w:rsid w:val="00226E1A"/>
    <w:rsid w:val="00251745"/>
    <w:rsid w:val="002529C1"/>
    <w:rsid w:val="00254984"/>
    <w:rsid w:val="0026160E"/>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54A"/>
    <w:rsid w:val="003518B3"/>
    <w:rsid w:val="00357F38"/>
    <w:rsid w:val="00371641"/>
    <w:rsid w:val="0037561E"/>
    <w:rsid w:val="00375C30"/>
    <w:rsid w:val="003846F1"/>
    <w:rsid w:val="00391C4A"/>
    <w:rsid w:val="003A673F"/>
    <w:rsid w:val="003B5A70"/>
    <w:rsid w:val="003D32F4"/>
    <w:rsid w:val="00410DE0"/>
    <w:rsid w:val="0041638D"/>
    <w:rsid w:val="00475DDE"/>
    <w:rsid w:val="00480B4B"/>
    <w:rsid w:val="00485DC4"/>
    <w:rsid w:val="004A6A56"/>
    <w:rsid w:val="004B4412"/>
    <w:rsid w:val="004C118E"/>
    <w:rsid w:val="004C348C"/>
    <w:rsid w:val="004D1733"/>
    <w:rsid w:val="004D39B7"/>
    <w:rsid w:val="004D55BA"/>
    <w:rsid w:val="005038DB"/>
    <w:rsid w:val="0052379B"/>
    <w:rsid w:val="00530128"/>
    <w:rsid w:val="00532467"/>
    <w:rsid w:val="00540711"/>
    <w:rsid w:val="00547BA2"/>
    <w:rsid w:val="00547CCF"/>
    <w:rsid w:val="00562072"/>
    <w:rsid w:val="00564A4D"/>
    <w:rsid w:val="00571B35"/>
    <w:rsid w:val="00571C9F"/>
    <w:rsid w:val="00577A09"/>
    <w:rsid w:val="00580B78"/>
    <w:rsid w:val="00584D8F"/>
    <w:rsid w:val="00596D42"/>
    <w:rsid w:val="005A2552"/>
    <w:rsid w:val="005A404D"/>
    <w:rsid w:val="005B1E3C"/>
    <w:rsid w:val="005C24AC"/>
    <w:rsid w:val="005C26CC"/>
    <w:rsid w:val="005E6C0E"/>
    <w:rsid w:val="00602C5C"/>
    <w:rsid w:val="00615C6B"/>
    <w:rsid w:val="00632D6D"/>
    <w:rsid w:val="00642C3E"/>
    <w:rsid w:val="00646025"/>
    <w:rsid w:val="00663DAD"/>
    <w:rsid w:val="00676679"/>
    <w:rsid w:val="00691616"/>
    <w:rsid w:val="006B1EFD"/>
    <w:rsid w:val="006B4CF9"/>
    <w:rsid w:val="006B7AC8"/>
    <w:rsid w:val="006D550F"/>
    <w:rsid w:val="006D77F3"/>
    <w:rsid w:val="00701CAB"/>
    <w:rsid w:val="00707563"/>
    <w:rsid w:val="00722D73"/>
    <w:rsid w:val="0072348C"/>
    <w:rsid w:val="00724A37"/>
    <w:rsid w:val="007303C3"/>
    <w:rsid w:val="00743223"/>
    <w:rsid w:val="00746E01"/>
    <w:rsid w:val="00750256"/>
    <w:rsid w:val="00763E5D"/>
    <w:rsid w:val="00767740"/>
    <w:rsid w:val="00770865"/>
    <w:rsid w:val="00775671"/>
    <w:rsid w:val="00777EE6"/>
    <w:rsid w:val="00782EEA"/>
    <w:rsid w:val="0078340B"/>
    <w:rsid w:val="007905FB"/>
    <w:rsid w:val="007B2533"/>
    <w:rsid w:val="007B2C72"/>
    <w:rsid w:val="007C1C53"/>
    <w:rsid w:val="007C516F"/>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12C84"/>
    <w:rsid w:val="00922C95"/>
    <w:rsid w:val="009233EE"/>
    <w:rsid w:val="00925C34"/>
    <w:rsid w:val="0093685A"/>
    <w:rsid w:val="009661DE"/>
    <w:rsid w:val="009856B7"/>
    <w:rsid w:val="0098602B"/>
    <w:rsid w:val="0099047C"/>
    <w:rsid w:val="00991B3B"/>
    <w:rsid w:val="009962BA"/>
    <w:rsid w:val="009B1ABB"/>
    <w:rsid w:val="009B74B0"/>
    <w:rsid w:val="009D4414"/>
    <w:rsid w:val="009D6B46"/>
    <w:rsid w:val="009F4940"/>
    <w:rsid w:val="00A0248C"/>
    <w:rsid w:val="00A1665B"/>
    <w:rsid w:val="00A323D9"/>
    <w:rsid w:val="00A4478A"/>
    <w:rsid w:val="00A44852"/>
    <w:rsid w:val="00A57D04"/>
    <w:rsid w:val="00A60A26"/>
    <w:rsid w:val="00A61598"/>
    <w:rsid w:val="00A67C1E"/>
    <w:rsid w:val="00A84F46"/>
    <w:rsid w:val="00A871F4"/>
    <w:rsid w:val="00A90F14"/>
    <w:rsid w:val="00AC1B2C"/>
    <w:rsid w:val="00AC3264"/>
    <w:rsid w:val="00AC3E35"/>
    <w:rsid w:val="00AC6F01"/>
    <w:rsid w:val="00AD512F"/>
    <w:rsid w:val="00AE0FE2"/>
    <w:rsid w:val="00AE1BF1"/>
    <w:rsid w:val="00AF0DD2"/>
    <w:rsid w:val="00B04619"/>
    <w:rsid w:val="00B10314"/>
    <w:rsid w:val="00B13048"/>
    <w:rsid w:val="00B15998"/>
    <w:rsid w:val="00B1716D"/>
    <w:rsid w:val="00B17A1D"/>
    <w:rsid w:val="00B207A0"/>
    <w:rsid w:val="00B307B2"/>
    <w:rsid w:val="00B31CB7"/>
    <w:rsid w:val="00B56E03"/>
    <w:rsid w:val="00B60F5D"/>
    <w:rsid w:val="00B62438"/>
    <w:rsid w:val="00B64FB0"/>
    <w:rsid w:val="00B67E91"/>
    <w:rsid w:val="00B8080B"/>
    <w:rsid w:val="00B87C39"/>
    <w:rsid w:val="00BA4665"/>
    <w:rsid w:val="00BB2FB2"/>
    <w:rsid w:val="00BB3304"/>
    <w:rsid w:val="00BD3446"/>
    <w:rsid w:val="00BD48BE"/>
    <w:rsid w:val="00BE0328"/>
    <w:rsid w:val="00BE1F1B"/>
    <w:rsid w:val="00BE47B5"/>
    <w:rsid w:val="00BE4C99"/>
    <w:rsid w:val="00C058AB"/>
    <w:rsid w:val="00C06739"/>
    <w:rsid w:val="00C4603F"/>
    <w:rsid w:val="00C538A9"/>
    <w:rsid w:val="00C53B5A"/>
    <w:rsid w:val="00C54F5A"/>
    <w:rsid w:val="00C61B73"/>
    <w:rsid w:val="00C755AD"/>
    <w:rsid w:val="00C86679"/>
    <w:rsid w:val="00CA31E1"/>
    <w:rsid w:val="00CB5737"/>
    <w:rsid w:val="00CB666B"/>
    <w:rsid w:val="00CF799E"/>
    <w:rsid w:val="00D01CF0"/>
    <w:rsid w:val="00D0442A"/>
    <w:rsid w:val="00D203E1"/>
    <w:rsid w:val="00D23723"/>
    <w:rsid w:val="00D253F5"/>
    <w:rsid w:val="00D32634"/>
    <w:rsid w:val="00D521D5"/>
    <w:rsid w:val="00D544B8"/>
    <w:rsid w:val="00D61388"/>
    <w:rsid w:val="00D61A54"/>
    <w:rsid w:val="00D64DEA"/>
    <w:rsid w:val="00D80893"/>
    <w:rsid w:val="00D90417"/>
    <w:rsid w:val="00D92CF1"/>
    <w:rsid w:val="00D92D38"/>
    <w:rsid w:val="00D950F5"/>
    <w:rsid w:val="00DA562F"/>
    <w:rsid w:val="00DA6203"/>
    <w:rsid w:val="00DB0F93"/>
    <w:rsid w:val="00DC4544"/>
    <w:rsid w:val="00DC542F"/>
    <w:rsid w:val="00DC7981"/>
    <w:rsid w:val="00DD43A1"/>
    <w:rsid w:val="00DD6E2A"/>
    <w:rsid w:val="00DE4EFA"/>
    <w:rsid w:val="00DE5520"/>
    <w:rsid w:val="00E04818"/>
    <w:rsid w:val="00E06442"/>
    <w:rsid w:val="00E23993"/>
    <w:rsid w:val="00E25B8C"/>
    <w:rsid w:val="00E27642"/>
    <w:rsid w:val="00E34ED7"/>
    <w:rsid w:val="00E4588D"/>
    <w:rsid w:val="00E4674F"/>
    <w:rsid w:val="00E65C85"/>
    <w:rsid w:val="00E66199"/>
    <w:rsid w:val="00E755EC"/>
    <w:rsid w:val="00E7624D"/>
    <w:rsid w:val="00EA3D42"/>
    <w:rsid w:val="00EA6B1B"/>
    <w:rsid w:val="00EE197F"/>
    <w:rsid w:val="00EE28F3"/>
    <w:rsid w:val="00EF5110"/>
    <w:rsid w:val="00F15882"/>
    <w:rsid w:val="00F20BD3"/>
    <w:rsid w:val="00F24F25"/>
    <w:rsid w:val="00F373A5"/>
    <w:rsid w:val="00F47559"/>
    <w:rsid w:val="00F53157"/>
    <w:rsid w:val="00F60BE4"/>
    <w:rsid w:val="00F61B84"/>
    <w:rsid w:val="00F64C7B"/>
    <w:rsid w:val="00F676DD"/>
    <w:rsid w:val="00F75A26"/>
    <w:rsid w:val="00F83FAD"/>
    <w:rsid w:val="00F87581"/>
    <w:rsid w:val="00F91DC6"/>
    <w:rsid w:val="00F952A0"/>
    <w:rsid w:val="00FA3C7F"/>
    <w:rsid w:val="00FA4E09"/>
    <w:rsid w:val="00FB52D7"/>
    <w:rsid w:val="00FB74E2"/>
    <w:rsid w:val="00FD5614"/>
    <w:rsid w:val="00FE0BE1"/>
    <w:rsid w:val="00FE1DE9"/>
    <w:rsid w:val="00FE39C2"/>
    <w:rsid w:val="00FE64AE"/>
    <w:rsid w:val="00FF7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E977"/>
  <w15:chartTrackingRefBased/>
  <w15:docId w15:val="{FE436682-8344-4E4E-8EB2-12D46862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7F"/>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qFormat/>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EE197F"/>
    <w:rPr>
      <w:sz w:val="16"/>
      <w:szCs w:val="16"/>
    </w:rPr>
  </w:style>
  <w:style w:type="paragraph" w:styleId="CommentText">
    <w:name w:val="annotation text"/>
    <w:basedOn w:val="Normal"/>
    <w:link w:val="CommentTextChar"/>
    <w:uiPriority w:val="99"/>
    <w:semiHidden/>
    <w:unhideWhenUsed/>
    <w:rsid w:val="00EE197F"/>
    <w:rPr>
      <w:sz w:val="20"/>
      <w:szCs w:val="20"/>
    </w:rPr>
  </w:style>
  <w:style w:type="character" w:customStyle="1" w:styleId="CommentTextChar">
    <w:name w:val="Comment Text Char"/>
    <w:basedOn w:val="DefaultParagraphFont"/>
    <w:link w:val="CommentText"/>
    <w:uiPriority w:val="99"/>
    <w:semiHidden/>
    <w:rsid w:val="00EE197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32F4"/>
    <w:rPr>
      <w:b/>
      <w:bCs/>
    </w:rPr>
  </w:style>
  <w:style w:type="character" w:customStyle="1" w:styleId="CommentSubjectChar">
    <w:name w:val="Comment Subject Char"/>
    <w:basedOn w:val="CommentTextChar"/>
    <w:link w:val="CommentSubject"/>
    <w:uiPriority w:val="99"/>
    <w:semiHidden/>
    <w:rsid w:val="003D32F4"/>
    <w:rPr>
      <w:rFonts w:ascii="Arial" w:hAnsi="Arial"/>
      <w:b/>
      <w:bCs/>
      <w:sz w:val="20"/>
      <w:szCs w:val="20"/>
    </w:rPr>
  </w:style>
  <w:style w:type="paragraph" w:styleId="Revision">
    <w:name w:val="Revision"/>
    <w:hidden/>
    <w:uiPriority w:val="99"/>
    <w:semiHidden/>
    <w:rsid w:val="007905FB"/>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9020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sc.gov.au/working-in-the-aps/affirmative-measure-for-recruiting-aboriginal-and-torres-strait-islander-australians-a-guide-for-applica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djobs@accc.gov.au" TargetMode="External"/><Relationship Id="rId17" Type="http://schemas.openxmlformats.org/officeDocument/2006/relationships/hyperlink" Target="https://www.accc.gov.au/about-us/employment-careers/graduate-opportunities" TargetMode="External"/><Relationship Id="rId2" Type="http://schemas.openxmlformats.org/officeDocument/2006/relationships/customXml" Target="../customXml/item2.xml"/><Relationship Id="rId16" Type="http://schemas.openxmlformats.org/officeDocument/2006/relationships/hyperlink" Target="https://accc.bigredsky.com/page.php?pageID=160&amp;windowUID=0&amp;AdvertID=509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ccc.bigredsky.com/page.php?pageID=160&amp;windowUID=0&amp;AdvertID=509839"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psc.gov.au/publications-and-media/current-publications/disability-employment-guide-for-applicants"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63928-EA22-4789-8EAC-B74558FA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Defaweux, Matthew</dc:creator>
  <cp:keywords/>
  <dc:description/>
  <cp:lastModifiedBy>Giovinazzo, Daniel</cp:lastModifiedBy>
  <cp:revision>4</cp:revision>
  <dcterms:created xsi:type="dcterms:W3CDTF">2020-05-15T05:14:00Z</dcterms:created>
  <dcterms:modified xsi:type="dcterms:W3CDTF">2020-05-18T23:09:00Z</dcterms:modified>
</cp:coreProperties>
</file>