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7D" w:rsidRPr="00DA4604" w:rsidRDefault="0087327D" w:rsidP="00E11141">
      <w:pPr>
        <w:rPr>
          <w:lang w:val="en-AU"/>
        </w:rPr>
      </w:pPr>
    </w:p>
    <w:p w:rsidR="00A619EE" w:rsidRPr="00DA4604" w:rsidRDefault="00A619EE" w:rsidP="00A619EE">
      <w:pPr>
        <w:pStyle w:val="BlockLine"/>
        <w:rPr>
          <w:szCs w:val="22"/>
          <w:lang w:val="en-AU"/>
        </w:rPr>
      </w:pPr>
    </w:p>
    <w:tbl>
      <w:tblPr>
        <w:tblW w:w="0" w:type="auto"/>
        <w:tblLayout w:type="fixed"/>
        <w:tblLook w:val="0000" w:firstRow="0" w:lastRow="0" w:firstColumn="0" w:lastColumn="0" w:noHBand="0" w:noVBand="0"/>
      </w:tblPr>
      <w:tblGrid>
        <w:gridCol w:w="1728"/>
        <w:gridCol w:w="8161"/>
      </w:tblGrid>
      <w:tr w:rsidR="00A619EE" w:rsidRPr="00DA4604" w:rsidTr="008A0B99">
        <w:tc>
          <w:tcPr>
            <w:tcW w:w="1728" w:type="dxa"/>
          </w:tcPr>
          <w:p w:rsidR="00A619EE" w:rsidRPr="00DA4604" w:rsidRDefault="00A619EE" w:rsidP="008B0B15">
            <w:pPr>
              <w:pStyle w:val="Heading5"/>
              <w:rPr>
                <w:sz w:val="22"/>
                <w:szCs w:val="22"/>
                <w:lang w:val="en-AU"/>
              </w:rPr>
            </w:pPr>
            <w:r w:rsidRPr="00DA4604">
              <w:rPr>
                <w:sz w:val="22"/>
                <w:szCs w:val="22"/>
                <w:lang w:val="en-AU"/>
              </w:rPr>
              <w:t>Position Title</w:t>
            </w:r>
          </w:p>
        </w:tc>
        <w:tc>
          <w:tcPr>
            <w:tcW w:w="8161" w:type="dxa"/>
          </w:tcPr>
          <w:p w:rsidR="00A619EE" w:rsidRPr="00DA4604" w:rsidRDefault="00037401" w:rsidP="00B657C6">
            <w:pPr>
              <w:spacing w:line="276" w:lineRule="auto"/>
              <w:rPr>
                <w:rFonts w:ascii="Calibri" w:eastAsia="Calibri" w:hAnsi="Calibri"/>
                <w:b/>
                <w:color w:val="auto"/>
                <w:szCs w:val="22"/>
                <w:lang w:val="en-AU"/>
              </w:rPr>
            </w:pPr>
            <w:r>
              <w:rPr>
                <w:rFonts w:ascii="Calibri" w:eastAsia="Calibri" w:hAnsi="Calibri"/>
                <w:b/>
                <w:color w:val="auto"/>
                <w:szCs w:val="22"/>
                <w:lang w:val="en-AU"/>
              </w:rPr>
              <w:t>Youth</w:t>
            </w:r>
            <w:r w:rsidR="00AA1D23">
              <w:rPr>
                <w:rFonts w:ascii="Calibri" w:eastAsia="Calibri" w:hAnsi="Calibri"/>
                <w:b/>
                <w:color w:val="auto"/>
                <w:szCs w:val="22"/>
                <w:lang w:val="en-AU"/>
              </w:rPr>
              <w:t xml:space="preserve"> Services </w:t>
            </w:r>
            <w:r w:rsidR="00DF3F35">
              <w:rPr>
                <w:rFonts w:ascii="Calibri" w:eastAsia="Calibri" w:hAnsi="Calibri"/>
                <w:b/>
                <w:color w:val="auto"/>
                <w:szCs w:val="22"/>
                <w:lang w:val="en-AU"/>
              </w:rPr>
              <w:t>Manager N</w:t>
            </w:r>
            <w:r w:rsidR="00123B45">
              <w:rPr>
                <w:rFonts w:ascii="Calibri" w:eastAsia="Calibri" w:hAnsi="Calibri"/>
                <w:b/>
                <w:color w:val="auto"/>
                <w:szCs w:val="22"/>
                <w:lang w:val="en-AU"/>
              </w:rPr>
              <w:t xml:space="preserve">orth </w:t>
            </w:r>
            <w:r w:rsidR="007D6F1F">
              <w:rPr>
                <w:rFonts w:ascii="Calibri" w:eastAsia="Calibri" w:hAnsi="Calibri"/>
                <w:b/>
                <w:color w:val="auto"/>
                <w:szCs w:val="22"/>
                <w:lang w:val="en-AU"/>
              </w:rPr>
              <w:t>East Victoria</w:t>
            </w:r>
            <w:bookmarkStart w:id="0" w:name="_GoBack"/>
            <w:bookmarkEnd w:id="0"/>
            <w:r w:rsidR="00123B45">
              <w:rPr>
                <w:rFonts w:ascii="Calibri" w:eastAsia="Calibri" w:hAnsi="Calibri"/>
                <w:b/>
                <w:color w:val="auto"/>
                <w:szCs w:val="22"/>
                <w:lang w:val="en-AU"/>
              </w:rPr>
              <w:t xml:space="preserve"> </w:t>
            </w:r>
          </w:p>
        </w:tc>
      </w:tr>
      <w:tr w:rsidR="009E31E5" w:rsidRPr="00DA4604" w:rsidTr="008A0B99">
        <w:tc>
          <w:tcPr>
            <w:tcW w:w="1728" w:type="dxa"/>
          </w:tcPr>
          <w:p w:rsidR="009E31E5" w:rsidRPr="00DA4604" w:rsidRDefault="009E31E5" w:rsidP="008B0B15">
            <w:pPr>
              <w:pStyle w:val="Heading5"/>
              <w:rPr>
                <w:sz w:val="22"/>
                <w:szCs w:val="22"/>
                <w:lang w:val="en-AU"/>
              </w:rPr>
            </w:pPr>
            <w:r w:rsidRPr="00DA4604">
              <w:rPr>
                <w:sz w:val="22"/>
                <w:szCs w:val="22"/>
                <w:lang w:val="en-AU"/>
              </w:rPr>
              <w:t>Classification</w:t>
            </w:r>
            <w:r w:rsidR="00FC2430">
              <w:rPr>
                <w:sz w:val="22"/>
                <w:szCs w:val="22"/>
                <w:lang w:val="en-AU"/>
              </w:rPr>
              <w:t xml:space="preserve"> &amp; </w:t>
            </w:r>
          </w:p>
        </w:tc>
        <w:tc>
          <w:tcPr>
            <w:tcW w:w="8161" w:type="dxa"/>
          </w:tcPr>
          <w:p w:rsidR="009E31E5" w:rsidRPr="00DA4604" w:rsidRDefault="0016150C" w:rsidP="0073179B">
            <w:pPr>
              <w:spacing w:line="276" w:lineRule="auto"/>
              <w:rPr>
                <w:rFonts w:ascii="Calibri" w:eastAsia="Calibri" w:hAnsi="Calibri"/>
                <w:color w:val="auto"/>
                <w:szCs w:val="22"/>
                <w:lang w:val="en-AU"/>
              </w:rPr>
            </w:pPr>
            <w:r w:rsidRPr="00DA4604">
              <w:rPr>
                <w:rFonts w:ascii="Calibri" w:eastAsia="Calibri" w:hAnsi="Calibri"/>
                <w:color w:val="auto"/>
                <w:szCs w:val="22"/>
                <w:lang w:val="en-AU"/>
              </w:rPr>
              <w:t>S</w:t>
            </w:r>
            <w:r w:rsidR="0073179B" w:rsidRPr="00DA4604">
              <w:rPr>
                <w:rFonts w:ascii="Calibri" w:eastAsia="Calibri" w:hAnsi="Calibri"/>
                <w:color w:val="auto"/>
                <w:szCs w:val="22"/>
                <w:lang w:val="en-AU"/>
              </w:rPr>
              <w:t xml:space="preserve">ocial </w:t>
            </w:r>
            <w:r w:rsidRPr="00DA4604">
              <w:rPr>
                <w:rFonts w:ascii="Calibri" w:eastAsia="Calibri" w:hAnsi="Calibri"/>
                <w:color w:val="auto"/>
                <w:szCs w:val="22"/>
                <w:lang w:val="en-AU"/>
              </w:rPr>
              <w:t>C</w:t>
            </w:r>
            <w:r w:rsidR="0073179B" w:rsidRPr="00DA4604">
              <w:rPr>
                <w:rFonts w:ascii="Calibri" w:eastAsia="Calibri" w:hAnsi="Calibri"/>
                <w:color w:val="auto"/>
                <w:szCs w:val="22"/>
                <w:lang w:val="en-AU"/>
              </w:rPr>
              <w:t xml:space="preserve">ommunity, </w:t>
            </w:r>
            <w:r w:rsidRPr="00DA4604">
              <w:rPr>
                <w:rFonts w:ascii="Calibri" w:eastAsia="Calibri" w:hAnsi="Calibri"/>
                <w:color w:val="auto"/>
                <w:szCs w:val="22"/>
                <w:lang w:val="en-AU"/>
              </w:rPr>
              <w:t>H</w:t>
            </w:r>
            <w:r w:rsidR="0073179B" w:rsidRPr="00DA4604">
              <w:rPr>
                <w:rFonts w:ascii="Calibri" w:eastAsia="Calibri" w:hAnsi="Calibri"/>
                <w:color w:val="auto"/>
                <w:szCs w:val="22"/>
                <w:lang w:val="en-AU"/>
              </w:rPr>
              <w:t xml:space="preserve">ome Care and Disability </w:t>
            </w:r>
            <w:r w:rsidRPr="00DA4604">
              <w:rPr>
                <w:rFonts w:ascii="Calibri" w:eastAsia="Calibri" w:hAnsi="Calibri"/>
                <w:color w:val="auto"/>
                <w:szCs w:val="22"/>
                <w:lang w:val="en-AU"/>
              </w:rPr>
              <w:t>S</w:t>
            </w:r>
            <w:r w:rsidR="0073179B" w:rsidRPr="00DA4604">
              <w:rPr>
                <w:rFonts w:ascii="Calibri" w:eastAsia="Calibri" w:hAnsi="Calibri"/>
                <w:color w:val="auto"/>
                <w:szCs w:val="22"/>
                <w:lang w:val="en-AU"/>
              </w:rPr>
              <w:t>ervices Award</w:t>
            </w:r>
            <w:r w:rsidR="00E11141">
              <w:rPr>
                <w:rFonts w:ascii="Calibri" w:eastAsia="Calibri" w:hAnsi="Calibri"/>
                <w:color w:val="auto"/>
                <w:szCs w:val="22"/>
                <w:lang w:val="en-AU"/>
              </w:rPr>
              <w:t xml:space="preserve"> level 7 </w:t>
            </w:r>
          </w:p>
        </w:tc>
      </w:tr>
      <w:tr w:rsidR="00B657C6" w:rsidRPr="00DA4604" w:rsidTr="008A0B99">
        <w:tc>
          <w:tcPr>
            <w:tcW w:w="1728" w:type="dxa"/>
          </w:tcPr>
          <w:p w:rsidR="00B657C6" w:rsidRPr="00DA4604" w:rsidRDefault="00B657C6" w:rsidP="008B0B15">
            <w:pPr>
              <w:pStyle w:val="Heading5"/>
              <w:rPr>
                <w:sz w:val="22"/>
                <w:szCs w:val="22"/>
                <w:lang w:val="en-AU"/>
              </w:rPr>
            </w:pPr>
            <w:r w:rsidRPr="00DA4604">
              <w:rPr>
                <w:sz w:val="22"/>
                <w:szCs w:val="22"/>
                <w:lang w:val="en-AU"/>
              </w:rPr>
              <w:t>Division</w:t>
            </w:r>
          </w:p>
        </w:tc>
        <w:tc>
          <w:tcPr>
            <w:tcW w:w="8161" w:type="dxa"/>
          </w:tcPr>
          <w:p w:rsidR="00B657C6" w:rsidRPr="00DA4604" w:rsidRDefault="00FC2430" w:rsidP="00B17347">
            <w:pPr>
              <w:spacing w:line="276" w:lineRule="auto"/>
              <w:rPr>
                <w:rFonts w:ascii="Calibri" w:eastAsia="Calibri" w:hAnsi="Calibri"/>
                <w:color w:val="auto"/>
                <w:szCs w:val="22"/>
                <w:lang w:val="en-AU"/>
              </w:rPr>
            </w:pPr>
            <w:r>
              <w:rPr>
                <w:rFonts w:ascii="Calibri" w:eastAsia="Calibri" w:hAnsi="Calibri"/>
                <w:color w:val="auto"/>
                <w:szCs w:val="22"/>
                <w:lang w:val="en-AU"/>
              </w:rPr>
              <w:t xml:space="preserve">Youth </w:t>
            </w:r>
          </w:p>
        </w:tc>
      </w:tr>
      <w:tr w:rsidR="00B657C6" w:rsidRPr="00DA4604" w:rsidTr="008A0B99">
        <w:tc>
          <w:tcPr>
            <w:tcW w:w="1728" w:type="dxa"/>
          </w:tcPr>
          <w:p w:rsidR="00B657C6" w:rsidRPr="00DA4604" w:rsidRDefault="00B657C6" w:rsidP="008B0B15">
            <w:pPr>
              <w:pStyle w:val="Heading5"/>
              <w:rPr>
                <w:sz w:val="22"/>
                <w:szCs w:val="22"/>
                <w:lang w:val="en-AU"/>
              </w:rPr>
            </w:pPr>
            <w:r w:rsidRPr="00DA4604">
              <w:rPr>
                <w:sz w:val="22"/>
                <w:szCs w:val="22"/>
                <w:lang w:val="en-AU"/>
              </w:rPr>
              <w:t>Reports to</w:t>
            </w:r>
          </w:p>
        </w:tc>
        <w:tc>
          <w:tcPr>
            <w:tcW w:w="8161" w:type="dxa"/>
          </w:tcPr>
          <w:p w:rsidR="006F7950" w:rsidRPr="00DA4604" w:rsidRDefault="00FC2430" w:rsidP="00B657C6">
            <w:pPr>
              <w:spacing w:line="276" w:lineRule="auto"/>
              <w:rPr>
                <w:rFonts w:ascii="Calibri" w:eastAsia="Calibri" w:hAnsi="Calibri"/>
                <w:color w:val="auto"/>
                <w:szCs w:val="22"/>
                <w:lang w:val="en-AU"/>
              </w:rPr>
            </w:pPr>
            <w:r>
              <w:rPr>
                <w:rFonts w:ascii="Calibri" w:eastAsia="Calibri" w:hAnsi="Calibri"/>
                <w:color w:val="auto"/>
                <w:szCs w:val="22"/>
                <w:lang w:val="en-AU"/>
              </w:rPr>
              <w:t xml:space="preserve">State Manager Youth </w:t>
            </w:r>
            <w:r w:rsidR="00037401">
              <w:rPr>
                <w:rFonts w:ascii="Calibri" w:eastAsia="Calibri" w:hAnsi="Calibri"/>
                <w:color w:val="auto"/>
                <w:szCs w:val="22"/>
                <w:lang w:val="en-AU"/>
              </w:rPr>
              <w:t>–</w:t>
            </w:r>
            <w:r>
              <w:rPr>
                <w:rFonts w:ascii="Calibri" w:eastAsia="Calibri" w:hAnsi="Calibri"/>
                <w:color w:val="auto"/>
                <w:szCs w:val="22"/>
                <w:lang w:val="en-AU"/>
              </w:rPr>
              <w:t xml:space="preserve"> Victoria</w:t>
            </w:r>
          </w:p>
        </w:tc>
      </w:tr>
      <w:tr w:rsidR="00765120" w:rsidRPr="00DA4604" w:rsidTr="008A0B99">
        <w:tc>
          <w:tcPr>
            <w:tcW w:w="1728" w:type="dxa"/>
          </w:tcPr>
          <w:p w:rsidR="00765120" w:rsidRPr="00DA4604" w:rsidRDefault="00765120" w:rsidP="008B0B15">
            <w:pPr>
              <w:pStyle w:val="Heading5"/>
              <w:rPr>
                <w:sz w:val="22"/>
                <w:szCs w:val="22"/>
                <w:lang w:val="en-AU"/>
              </w:rPr>
            </w:pPr>
            <w:r w:rsidRPr="00DA4604">
              <w:rPr>
                <w:sz w:val="22"/>
                <w:szCs w:val="22"/>
                <w:lang w:val="en-AU"/>
              </w:rPr>
              <w:t>Date</w:t>
            </w:r>
          </w:p>
        </w:tc>
        <w:tc>
          <w:tcPr>
            <w:tcW w:w="8161" w:type="dxa"/>
          </w:tcPr>
          <w:p w:rsidR="00765120" w:rsidRPr="00DA4604" w:rsidRDefault="00123B45" w:rsidP="00B657C6">
            <w:pPr>
              <w:spacing w:line="276" w:lineRule="auto"/>
              <w:rPr>
                <w:rFonts w:ascii="Calibri" w:eastAsia="Calibri" w:hAnsi="Calibri"/>
                <w:color w:val="auto"/>
                <w:szCs w:val="22"/>
                <w:lang w:val="en-AU"/>
              </w:rPr>
            </w:pPr>
            <w:r>
              <w:rPr>
                <w:rFonts w:ascii="Calibri" w:eastAsia="Calibri" w:hAnsi="Calibri"/>
                <w:color w:val="auto"/>
                <w:szCs w:val="22"/>
                <w:lang w:val="en-AU"/>
              </w:rPr>
              <w:t>1/4</w:t>
            </w:r>
            <w:r w:rsidR="00AA1D23">
              <w:rPr>
                <w:rFonts w:ascii="Calibri" w:eastAsia="Calibri" w:hAnsi="Calibri"/>
                <w:color w:val="auto"/>
                <w:szCs w:val="22"/>
                <w:lang w:val="en-AU"/>
              </w:rPr>
              <w:t>/</w:t>
            </w:r>
            <w:r>
              <w:rPr>
                <w:rFonts w:ascii="Calibri" w:eastAsia="Calibri" w:hAnsi="Calibri"/>
                <w:color w:val="auto"/>
                <w:szCs w:val="22"/>
                <w:lang w:val="en-AU"/>
              </w:rPr>
              <w:t>20</w:t>
            </w:r>
            <w:r w:rsidR="00AA1D23">
              <w:rPr>
                <w:rFonts w:ascii="Calibri" w:eastAsia="Calibri" w:hAnsi="Calibri"/>
                <w:color w:val="auto"/>
                <w:szCs w:val="22"/>
                <w:lang w:val="en-AU"/>
              </w:rPr>
              <w:t>20</w:t>
            </w:r>
          </w:p>
        </w:tc>
      </w:tr>
    </w:tbl>
    <w:p w:rsidR="00A619EE" w:rsidRPr="00DA4604" w:rsidRDefault="00A619EE" w:rsidP="00A619EE">
      <w:pPr>
        <w:pStyle w:val="BlockLine"/>
        <w:rPr>
          <w:szCs w:val="22"/>
          <w:lang w:val="en-AU"/>
        </w:rPr>
      </w:pPr>
    </w:p>
    <w:tbl>
      <w:tblPr>
        <w:tblW w:w="0" w:type="auto"/>
        <w:tblLayout w:type="fixed"/>
        <w:tblLook w:val="0000" w:firstRow="0" w:lastRow="0" w:firstColumn="0" w:lastColumn="0" w:noHBand="0" w:noVBand="0"/>
      </w:tblPr>
      <w:tblGrid>
        <w:gridCol w:w="1728"/>
        <w:gridCol w:w="8161"/>
      </w:tblGrid>
      <w:tr w:rsidR="00A619EE" w:rsidRPr="00DA4604" w:rsidTr="00737964">
        <w:tc>
          <w:tcPr>
            <w:tcW w:w="1728" w:type="dxa"/>
          </w:tcPr>
          <w:p w:rsidR="00A619EE" w:rsidRPr="00DA4604" w:rsidRDefault="00A619EE" w:rsidP="008B0B15">
            <w:pPr>
              <w:pStyle w:val="Heading5"/>
              <w:rPr>
                <w:sz w:val="22"/>
                <w:szCs w:val="22"/>
                <w:lang w:val="en-AU"/>
              </w:rPr>
            </w:pPr>
            <w:bookmarkStart w:id="1" w:name="fs_AtOIvK90PEyZEtttSoG7cA_0" w:colFirst="0" w:colLast="0"/>
            <w:r w:rsidRPr="00DA4604">
              <w:rPr>
                <w:sz w:val="22"/>
                <w:szCs w:val="22"/>
                <w:lang w:val="en-AU"/>
              </w:rPr>
              <w:t>Primary Purpose of the job</w:t>
            </w:r>
          </w:p>
        </w:tc>
        <w:tc>
          <w:tcPr>
            <w:tcW w:w="8161" w:type="dxa"/>
          </w:tcPr>
          <w:p w:rsidR="00DA4604" w:rsidRPr="00DA4604" w:rsidRDefault="00DA4604" w:rsidP="00DA4604">
            <w:pPr>
              <w:pStyle w:val="ListParagraph"/>
              <w:numPr>
                <w:ilvl w:val="0"/>
                <w:numId w:val="4"/>
              </w:numPr>
              <w:spacing w:line="276" w:lineRule="auto"/>
              <w:rPr>
                <w:rFonts w:ascii="Calibri" w:eastAsia="Calibri" w:hAnsi="Calibri"/>
                <w:color w:val="auto"/>
                <w:szCs w:val="22"/>
                <w:lang w:val="en-AU"/>
              </w:rPr>
            </w:pPr>
            <w:r w:rsidRPr="00DA4604">
              <w:rPr>
                <w:rFonts w:ascii="Calibri" w:eastAsia="Calibri" w:hAnsi="Calibri"/>
                <w:color w:val="auto"/>
                <w:szCs w:val="22"/>
                <w:lang w:val="en-AU"/>
              </w:rPr>
              <w:t xml:space="preserve">To assume overall senior management responsibility for all facets of operations of programs in the Youth </w:t>
            </w:r>
            <w:r w:rsidR="00AA1D23">
              <w:rPr>
                <w:rFonts w:ascii="Calibri" w:eastAsia="Calibri" w:hAnsi="Calibri"/>
                <w:color w:val="auto"/>
                <w:szCs w:val="22"/>
                <w:lang w:val="en-AU"/>
              </w:rPr>
              <w:t xml:space="preserve">Services </w:t>
            </w:r>
            <w:r w:rsidR="00DF3F35">
              <w:rPr>
                <w:rFonts w:ascii="Calibri" w:eastAsia="Calibri" w:hAnsi="Calibri"/>
                <w:color w:val="auto"/>
                <w:szCs w:val="22"/>
                <w:lang w:val="en-AU"/>
              </w:rPr>
              <w:t>NE Victoria,</w:t>
            </w:r>
            <w:r w:rsidRPr="00DA4604">
              <w:rPr>
                <w:rFonts w:ascii="Calibri" w:eastAsia="Calibri" w:hAnsi="Calibri"/>
                <w:color w:val="auto"/>
                <w:szCs w:val="22"/>
                <w:lang w:val="en-AU"/>
              </w:rPr>
              <w:t xml:space="preserve"> </w:t>
            </w:r>
            <w:r w:rsidR="00A31421">
              <w:rPr>
                <w:rFonts w:ascii="Calibri" w:eastAsia="Calibri" w:hAnsi="Calibri"/>
                <w:color w:val="auto"/>
                <w:szCs w:val="22"/>
                <w:lang w:val="en-AU"/>
              </w:rPr>
              <w:t xml:space="preserve">(Wodonga / Shepparton / Kialla) </w:t>
            </w:r>
            <w:r w:rsidRPr="00DA4604">
              <w:rPr>
                <w:rFonts w:ascii="Calibri" w:eastAsia="Calibri" w:hAnsi="Calibri"/>
                <w:color w:val="auto"/>
                <w:szCs w:val="22"/>
                <w:lang w:val="en-AU"/>
              </w:rPr>
              <w:t>including service delivery, financial, HR, quality, risk management, program development, compliance and advocacy.</w:t>
            </w:r>
          </w:p>
          <w:p w:rsidR="00DA4604" w:rsidRPr="00DA4604" w:rsidRDefault="00DA4604" w:rsidP="00DA4604">
            <w:pPr>
              <w:pStyle w:val="ListParagraph"/>
              <w:numPr>
                <w:ilvl w:val="0"/>
                <w:numId w:val="4"/>
              </w:numPr>
              <w:spacing w:line="276" w:lineRule="auto"/>
              <w:rPr>
                <w:rFonts w:ascii="Calibri" w:eastAsia="Calibri" w:hAnsi="Calibri"/>
                <w:color w:val="auto"/>
                <w:szCs w:val="22"/>
                <w:lang w:val="en-AU"/>
              </w:rPr>
            </w:pPr>
            <w:r w:rsidRPr="00DA4604">
              <w:rPr>
                <w:rFonts w:ascii="Calibri" w:eastAsia="Calibri" w:hAnsi="Calibri"/>
                <w:color w:val="auto"/>
                <w:szCs w:val="22"/>
                <w:lang w:val="en-AU"/>
              </w:rPr>
              <w:t xml:space="preserve">To provide senior management support to the </w:t>
            </w:r>
            <w:r w:rsidR="00AA1D23">
              <w:rPr>
                <w:rFonts w:ascii="Calibri" w:eastAsia="Calibri" w:hAnsi="Calibri"/>
                <w:color w:val="auto"/>
                <w:szCs w:val="22"/>
                <w:lang w:val="en-AU"/>
              </w:rPr>
              <w:t>Team Leader</w:t>
            </w:r>
            <w:r w:rsidR="00DF3F35">
              <w:rPr>
                <w:rFonts w:ascii="Calibri" w:eastAsia="Calibri" w:hAnsi="Calibri"/>
                <w:color w:val="auto"/>
                <w:szCs w:val="22"/>
                <w:lang w:val="en-AU"/>
              </w:rPr>
              <w:t xml:space="preserve">s within </w:t>
            </w:r>
            <w:r w:rsidRPr="00DA4604">
              <w:rPr>
                <w:rFonts w:ascii="Calibri" w:eastAsia="Calibri" w:hAnsi="Calibri"/>
                <w:color w:val="auto"/>
                <w:szCs w:val="22"/>
                <w:lang w:val="en-AU"/>
              </w:rPr>
              <w:t xml:space="preserve">Youth Services area to ensure compliance with TSA, funding body and legislative </w:t>
            </w:r>
            <w:r w:rsidR="00037401">
              <w:rPr>
                <w:rFonts w:ascii="Calibri" w:eastAsia="Calibri" w:hAnsi="Calibri"/>
                <w:color w:val="auto"/>
                <w:szCs w:val="22"/>
                <w:lang w:val="en-AU"/>
              </w:rPr>
              <w:t xml:space="preserve">requirements &amp; </w:t>
            </w:r>
            <w:r w:rsidRPr="00DA4604">
              <w:rPr>
                <w:rFonts w:ascii="Calibri" w:eastAsia="Calibri" w:hAnsi="Calibri"/>
                <w:color w:val="auto"/>
                <w:szCs w:val="22"/>
                <w:lang w:val="en-AU"/>
              </w:rPr>
              <w:t xml:space="preserve">guidelines.  </w:t>
            </w:r>
          </w:p>
          <w:p w:rsidR="00DA4604" w:rsidRPr="00DA4604" w:rsidRDefault="00DA4604" w:rsidP="00DA4604">
            <w:pPr>
              <w:pStyle w:val="ListParagraph"/>
              <w:numPr>
                <w:ilvl w:val="0"/>
                <w:numId w:val="4"/>
              </w:numPr>
              <w:spacing w:line="276" w:lineRule="auto"/>
              <w:rPr>
                <w:rFonts w:ascii="Calibri" w:eastAsia="Calibri" w:hAnsi="Calibri"/>
                <w:color w:val="auto"/>
                <w:szCs w:val="22"/>
                <w:lang w:val="en-AU"/>
              </w:rPr>
            </w:pPr>
            <w:r w:rsidRPr="00DA4604">
              <w:rPr>
                <w:rFonts w:ascii="Calibri" w:eastAsia="Calibri" w:hAnsi="Calibri"/>
                <w:color w:val="auto"/>
                <w:szCs w:val="22"/>
                <w:lang w:val="en-AU"/>
              </w:rPr>
              <w:t>To provide executive managemen</w:t>
            </w:r>
            <w:r w:rsidR="00FC2430">
              <w:rPr>
                <w:rFonts w:ascii="Calibri" w:eastAsia="Calibri" w:hAnsi="Calibri"/>
                <w:color w:val="auto"/>
                <w:szCs w:val="22"/>
                <w:lang w:val="en-AU"/>
              </w:rPr>
              <w:t xml:space="preserve">t reports to the State Manager Youth </w:t>
            </w:r>
            <w:r w:rsidR="001963DA">
              <w:rPr>
                <w:rFonts w:ascii="Calibri" w:eastAsia="Calibri" w:hAnsi="Calibri"/>
                <w:color w:val="auto"/>
                <w:szCs w:val="22"/>
                <w:lang w:val="en-AU"/>
              </w:rPr>
              <w:t>Victoria &amp;</w:t>
            </w:r>
            <w:r w:rsidRPr="00DA4604">
              <w:rPr>
                <w:rFonts w:ascii="Calibri" w:eastAsia="Calibri" w:hAnsi="Calibri"/>
                <w:color w:val="auto"/>
                <w:szCs w:val="22"/>
                <w:lang w:val="en-AU"/>
              </w:rPr>
              <w:t xml:space="preserve"> take responsibility for best </w:t>
            </w:r>
            <w:r w:rsidR="00DF3F35">
              <w:rPr>
                <w:rFonts w:ascii="Calibri" w:eastAsia="Calibri" w:hAnsi="Calibri"/>
                <w:color w:val="auto"/>
                <w:szCs w:val="22"/>
                <w:lang w:val="en-AU"/>
              </w:rPr>
              <w:t xml:space="preserve">possible </w:t>
            </w:r>
            <w:r w:rsidRPr="00DA4604">
              <w:rPr>
                <w:rFonts w:ascii="Calibri" w:eastAsia="Calibri" w:hAnsi="Calibri"/>
                <w:color w:val="auto"/>
                <w:szCs w:val="22"/>
                <w:lang w:val="en-AU"/>
              </w:rPr>
              <w:t>practice implementation within the Youth Services area including, but not restricted to the following programs:</w:t>
            </w:r>
          </w:p>
          <w:p w:rsidR="00DF3F35" w:rsidRDefault="00A31421" w:rsidP="001963DA">
            <w:pPr>
              <w:pStyle w:val="ListParagraph"/>
              <w:numPr>
                <w:ilvl w:val="0"/>
                <w:numId w:val="19"/>
              </w:numPr>
              <w:spacing w:line="276" w:lineRule="auto"/>
              <w:rPr>
                <w:rFonts w:ascii="Calibri" w:eastAsia="Calibri" w:hAnsi="Calibri"/>
                <w:color w:val="auto"/>
                <w:szCs w:val="22"/>
                <w:lang w:val="en-AU"/>
              </w:rPr>
            </w:pPr>
            <w:r>
              <w:rPr>
                <w:rFonts w:ascii="Calibri" w:eastAsia="Calibri" w:hAnsi="Calibri"/>
                <w:color w:val="auto"/>
                <w:szCs w:val="22"/>
                <w:lang w:val="en-AU"/>
              </w:rPr>
              <w:t xml:space="preserve">Shepparton </w:t>
            </w:r>
            <w:r w:rsidR="00DF3F35">
              <w:rPr>
                <w:rFonts w:ascii="Calibri" w:eastAsia="Calibri" w:hAnsi="Calibri"/>
                <w:color w:val="auto"/>
                <w:szCs w:val="22"/>
                <w:lang w:val="en-AU"/>
              </w:rPr>
              <w:t xml:space="preserve">Youth Refuge </w:t>
            </w:r>
          </w:p>
          <w:p w:rsidR="00A31421" w:rsidRDefault="00A31421" w:rsidP="001963DA">
            <w:pPr>
              <w:pStyle w:val="ListParagraph"/>
              <w:numPr>
                <w:ilvl w:val="0"/>
                <w:numId w:val="19"/>
              </w:numPr>
              <w:spacing w:line="276" w:lineRule="auto"/>
              <w:rPr>
                <w:rFonts w:ascii="Calibri" w:eastAsia="Calibri" w:hAnsi="Calibri"/>
                <w:color w:val="auto"/>
                <w:szCs w:val="22"/>
                <w:lang w:val="en-AU"/>
              </w:rPr>
            </w:pPr>
            <w:r>
              <w:rPr>
                <w:rFonts w:ascii="Calibri" w:eastAsia="Calibri" w:hAnsi="Calibri"/>
                <w:color w:val="auto"/>
                <w:szCs w:val="22"/>
                <w:lang w:val="en-AU"/>
              </w:rPr>
              <w:t>Youth Justice Community Support Service</w:t>
            </w:r>
          </w:p>
          <w:p w:rsidR="001963DA" w:rsidRDefault="001963DA" w:rsidP="001963DA">
            <w:pPr>
              <w:pStyle w:val="ListParagraph"/>
              <w:numPr>
                <w:ilvl w:val="0"/>
                <w:numId w:val="19"/>
              </w:numPr>
              <w:spacing w:line="276" w:lineRule="auto"/>
              <w:rPr>
                <w:rFonts w:ascii="Calibri" w:eastAsia="Calibri" w:hAnsi="Calibri"/>
                <w:color w:val="auto"/>
                <w:szCs w:val="22"/>
                <w:lang w:val="en-AU"/>
              </w:rPr>
            </w:pPr>
            <w:r w:rsidRPr="00DA4604">
              <w:rPr>
                <w:rFonts w:ascii="Calibri" w:eastAsia="Calibri" w:hAnsi="Calibri"/>
                <w:color w:val="auto"/>
                <w:szCs w:val="22"/>
                <w:lang w:val="en-AU"/>
              </w:rPr>
              <w:t xml:space="preserve">Creating Connections </w:t>
            </w:r>
            <w:r>
              <w:rPr>
                <w:rFonts w:ascii="Calibri" w:eastAsia="Calibri" w:hAnsi="Calibri"/>
                <w:color w:val="auto"/>
                <w:szCs w:val="22"/>
                <w:lang w:val="en-AU"/>
              </w:rPr>
              <w:t>Partnership</w:t>
            </w:r>
          </w:p>
          <w:p w:rsidR="00E63CF8" w:rsidRDefault="00DF3F35" w:rsidP="001963DA">
            <w:pPr>
              <w:pStyle w:val="ListParagraph"/>
              <w:numPr>
                <w:ilvl w:val="0"/>
                <w:numId w:val="19"/>
              </w:numPr>
              <w:spacing w:line="276" w:lineRule="auto"/>
              <w:rPr>
                <w:rFonts w:ascii="Calibri" w:eastAsia="Calibri" w:hAnsi="Calibri"/>
                <w:color w:val="auto"/>
                <w:szCs w:val="22"/>
                <w:lang w:val="en-AU"/>
              </w:rPr>
            </w:pPr>
            <w:r>
              <w:rPr>
                <w:rFonts w:ascii="Calibri" w:eastAsia="Calibri" w:hAnsi="Calibri"/>
                <w:color w:val="auto"/>
                <w:szCs w:val="22"/>
                <w:lang w:val="en-AU"/>
              </w:rPr>
              <w:t xml:space="preserve">Transitional case Management </w:t>
            </w:r>
          </w:p>
          <w:p w:rsidR="00761164" w:rsidRDefault="00DF3F35" w:rsidP="00761164">
            <w:pPr>
              <w:pStyle w:val="ListParagraph"/>
              <w:numPr>
                <w:ilvl w:val="0"/>
                <w:numId w:val="19"/>
              </w:numPr>
              <w:spacing w:line="276" w:lineRule="auto"/>
              <w:rPr>
                <w:rFonts w:ascii="Calibri" w:eastAsia="Calibri" w:hAnsi="Calibri"/>
                <w:color w:val="auto"/>
                <w:szCs w:val="22"/>
                <w:lang w:val="en-AU"/>
              </w:rPr>
            </w:pPr>
            <w:r>
              <w:rPr>
                <w:rFonts w:ascii="Calibri" w:eastAsia="Calibri" w:hAnsi="Calibri"/>
                <w:color w:val="auto"/>
                <w:szCs w:val="22"/>
                <w:lang w:val="en-AU"/>
              </w:rPr>
              <w:t xml:space="preserve">Education Pathways Housing </w:t>
            </w:r>
          </w:p>
          <w:p w:rsidR="00DF3F35" w:rsidRDefault="00DF3F35" w:rsidP="00761164">
            <w:pPr>
              <w:pStyle w:val="ListParagraph"/>
              <w:numPr>
                <w:ilvl w:val="0"/>
                <w:numId w:val="19"/>
              </w:numPr>
              <w:spacing w:line="276" w:lineRule="auto"/>
              <w:rPr>
                <w:rFonts w:ascii="Calibri" w:eastAsia="Calibri" w:hAnsi="Calibri"/>
                <w:color w:val="auto"/>
                <w:szCs w:val="22"/>
                <w:lang w:val="en-AU"/>
              </w:rPr>
            </w:pPr>
            <w:r>
              <w:rPr>
                <w:rFonts w:ascii="Calibri" w:eastAsia="Calibri" w:hAnsi="Calibri"/>
                <w:color w:val="auto"/>
                <w:szCs w:val="22"/>
                <w:lang w:val="en-AU"/>
              </w:rPr>
              <w:t>Therapeutic Youth Supports</w:t>
            </w:r>
          </w:p>
          <w:p w:rsidR="00761164" w:rsidRPr="00761164" w:rsidRDefault="00761164" w:rsidP="00761164">
            <w:pPr>
              <w:pStyle w:val="ListParagraph"/>
              <w:numPr>
                <w:ilvl w:val="0"/>
                <w:numId w:val="19"/>
              </w:numPr>
              <w:spacing w:line="276" w:lineRule="auto"/>
              <w:rPr>
                <w:rFonts w:ascii="Calibri" w:eastAsia="Calibri" w:hAnsi="Calibri"/>
                <w:color w:val="auto"/>
                <w:szCs w:val="22"/>
                <w:lang w:val="en-AU"/>
              </w:rPr>
            </w:pPr>
            <w:r w:rsidRPr="00DA4604">
              <w:rPr>
                <w:rFonts w:ascii="Calibri" w:eastAsia="Calibri" w:hAnsi="Calibri"/>
                <w:color w:val="auto"/>
                <w:szCs w:val="22"/>
                <w:lang w:val="en-AU"/>
              </w:rPr>
              <w:t xml:space="preserve">Youth Private Rental </w:t>
            </w:r>
            <w:r w:rsidR="00DF3F35">
              <w:rPr>
                <w:rFonts w:ascii="Calibri" w:eastAsia="Calibri" w:hAnsi="Calibri"/>
                <w:color w:val="auto"/>
                <w:szCs w:val="22"/>
                <w:lang w:val="en-AU"/>
              </w:rPr>
              <w:t xml:space="preserve">Brokerage </w:t>
            </w:r>
          </w:p>
          <w:p w:rsidR="001963DA" w:rsidRDefault="001963DA" w:rsidP="001963DA">
            <w:pPr>
              <w:pStyle w:val="ListParagraph"/>
              <w:numPr>
                <w:ilvl w:val="0"/>
                <w:numId w:val="19"/>
              </w:numPr>
              <w:spacing w:line="276" w:lineRule="auto"/>
              <w:rPr>
                <w:rFonts w:ascii="Calibri" w:eastAsia="Calibri" w:hAnsi="Calibri"/>
                <w:color w:val="auto"/>
                <w:szCs w:val="22"/>
                <w:lang w:val="en-AU"/>
              </w:rPr>
            </w:pPr>
            <w:r>
              <w:rPr>
                <w:rFonts w:ascii="Calibri" w:eastAsia="Calibri" w:hAnsi="Calibri"/>
                <w:color w:val="auto"/>
                <w:szCs w:val="22"/>
                <w:lang w:val="en-AU"/>
              </w:rPr>
              <w:t xml:space="preserve">Transitional Housing Partnerships </w:t>
            </w:r>
          </w:p>
          <w:p w:rsidR="00DF3F35" w:rsidRPr="001963DA" w:rsidRDefault="00DF3F35" w:rsidP="001963DA">
            <w:pPr>
              <w:pStyle w:val="ListParagraph"/>
              <w:numPr>
                <w:ilvl w:val="0"/>
                <w:numId w:val="19"/>
              </w:numPr>
              <w:spacing w:line="276" w:lineRule="auto"/>
              <w:rPr>
                <w:rFonts w:ascii="Calibri" w:eastAsia="Calibri" w:hAnsi="Calibri"/>
                <w:color w:val="auto"/>
                <w:szCs w:val="22"/>
                <w:lang w:val="en-AU"/>
              </w:rPr>
            </w:pPr>
            <w:r>
              <w:rPr>
                <w:rFonts w:ascii="Calibri" w:eastAsia="Calibri" w:hAnsi="Calibri"/>
                <w:color w:val="auto"/>
                <w:szCs w:val="22"/>
                <w:lang w:val="en-AU"/>
              </w:rPr>
              <w:t xml:space="preserve">Youth Justice Group Conferencing  </w:t>
            </w:r>
          </w:p>
          <w:p w:rsidR="00DA4604" w:rsidRPr="001963DA" w:rsidRDefault="00DA4604" w:rsidP="00DA4604">
            <w:pPr>
              <w:pStyle w:val="ListParagraph"/>
              <w:numPr>
                <w:ilvl w:val="0"/>
                <w:numId w:val="4"/>
              </w:numPr>
              <w:spacing w:line="276" w:lineRule="auto"/>
              <w:rPr>
                <w:rFonts w:ascii="Calibri" w:eastAsia="Calibri" w:hAnsi="Calibri"/>
                <w:color w:val="auto"/>
                <w:szCs w:val="22"/>
                <w:lang w:val="en-AU"/>
              </w:rPr>
            </w:pPr>
            <w:r w:rsidRPr="001963DA">
              <w:rPr>
                <w:rFonts w:ascii="Calibri" w:eastAsia="Calibri" w:hAnsi="Calibri"/>
                <w:color w:val="auto"/>
                <w:szCs w:val="22"/>
                <w:lang w:val="en-AU"/>
              </w:rPr>
              <w:t xml:space="preserve">To ensure mission </w:t>
            </w:r>
            <w:r w:rsidR="00450496" w:rsidRPr="001963DA">
              <w:rPr>
                <w:rFonts w:ascii="Calibri" w:eastAsia="Calibri" w:hAnsi="Calibri"/>
                <w:color w:val="auto"/>
                <w:szCs w:val="22"/>
                <w:lang w:val="en-AU"/>
              </w:rPr>
              <w:t xml:space="preserve">&amp; </w:t>
            </w:r>
            <w:r w:rsidRPr="001963DA">
              <w:rPr>
                <w:rFonts w:ascii="Calibri" w:eastAsia="Calibri" w:hAnsi="Calibri"/>
                <w:color w:val="auto"/>
                <w:szCs w:val="22"/>
                <w:lang w:val="en-AU"/>
              </w:rPr>
              <w:t>values of The Salvation Army</w:t>
            </w:r>
            <w:r w:rsidR="00450496" w:rsidRPr="001963DA">
              <w:rPr>
                <w:rFonts w:ascii="Calibri" w:eastAsia="Calibri" w:hAnsi="Calibri"/>
                <w:color w:val="auto"/>
                <w:szCs w:val="22"/>
                <w:lang w:val="en-AU"/>
              </w:rPr>
              <w:t xml:space="preserve"> &amp;</w:t>
            </w:r>
            <w:r w:rsidR="00FC2430" w:rsidRPr="001963DA">
              <w:rPr>
                <w:rFonts w:ascii="Calibri" w:eastAsia="Calibri" w:hAnsi="Calibri"/>
                <w:color w:val="auto"/>
                <w:szCs w:val="22"/>
                <w:lang w:val="en-AU"/>
              </w:rPr>
              <w:t xml:space="preserve"> the </w:t>
            </w:r>
            <w:r w:rsidRPr="001963DA">
              <w:rPr>
                <w:rFonts w:ascii="Calibri" w:eastAsia="Calibri" w:hAnsi="Calibri"/>
                <w:color w:val="auto"/>
                <w:szCs w:val="22"/>
                <w:lang w:val="en-AU"/>
              </w:rPr>
              <w:t xml:space="preserve">principles and practices are reflected through the provision of quality, responsive and client focussed services. </w:t>
            </w:r>
          </w:p>
          <w:p w:rsidR="00DA4604" w:rsidRPr="00DA4604" w:rsidRDefault="00DA4604" w:rsidP="00DA4604">
            <w:pPr>
              <w:pStyle w:val="ListParagraph"/>
              <w:numPr>
                <w:ilvl w:val="0"/>
                <w:numId w:val="4"/>
              </w:numPr>
              <w:spacing w:line="276" w:lineRule="auto"/>
              <w:rPr>
                <w:rFonts w:ascii="Calibri" w:eastAsia="Calibri" w:hAnsi="Calibri"/>
                <w:color w:val="auto"/>
                <w:szCs w:val="22"/>
                <w:lang w:val="en-AU"/>
              </w:rPr>
            </w:pPr>
            <w:r w:rsidRPr="00DA4604">
              <w:rPr>
                <w:rFonts w:ascii="Calibri" w:eastAsia="Calibri" w:hAnsi="Calibri"/>
                <w:color w:val="auto"/>
                <w:szCs w:val="22"/>
                <w:lang w:val="en-AU"/>
              </w:rPr>
              <w:t xml:space="preserve">To undertake a leadership role within the </w:t>
            </w:r>
            <w:r w:rsidR="00450496">
              <w:rPr>
                <w:rFonts w:ascii="Calibri" w:eastAsia="Calibri" w:hAnsi="Calibri"/>
                <w:color w:val="auto"/>
                <w:szCs w:val="22"/>
                <w:lang w:val="en-AU"/>
              </w:rPr>
              <w:t>Youth Services Stream Victoria</w:t>
            </w:r>
            <w:r w:rsidR="00FC2430">
              <w:rPr>
                <w:rFonts w:ascii="Calibri" w:eastAsia="Calibri" w:hAnsi="Calibri"/>
                <w:color w:val="auto"/>
                <w:szCs w:val="22"/>
                <w:lang w:val="en-AU"/>
              </w:rPr>
              <w:t>, provide advice to the State Manager Youth &amp;</w:t>
            </w:r>
            <w:r w:rsidRPr="00DA4604">
              <w:rPr>
                <w:rFonts w:ascii="Calibri" w:eastAsia="Calibri" w:hAnsi="Calibri"/>
                <w:color w:val="auto"/>
                <w:szCs w:val="22"/>
                <w:lang w:val="en-AU"/>
              </w:rPr>
              <w:t xml:space="preserve"> contribute expertise to the leadership team of the TSA via specialist knowledge and experience.</w:t>
            </w:r>
          </w:p>
          <w:p w:rsidR="00A619EE" w:rsidRPr="00DA4604" w:rsidRDefault="00DA4604" w:rsidP="00DA4604">
            <w:pPr>
              <w:pStyle w:val="ListParagraph"/>
              <w:numPr>
                <w:ilvl w:val="0"/>
                <w:numId w:val="4"/>
              </w:numPr>
              <w:spacing w:line="276" w:lineRule="auto"/>
              <w:rPr>
                <w:rFonts w:ascii="Calibri" w:eastAsia="Calibri" w:hAnsi="Calibri"/>
                <w:color w:val="auto"/>
                <w:szCs w:val="22"/>
                <w:lang w:val="en-AU"/>
              </w:rPr>
            </w:pPr>
            <w:r w:rsidRPr="00DA4604">
              <w:rPr>
                <w:rFonts w:ascii="Calibri" w:eastAsia="Calibri" w:hAnsi="Calibri"/>
                <w:color w:val="auto"/>
                <w:szCs w:val="22"/>
                <w:lang w:val="en-AU"/>
              </w:rPr>
              <w:t>To lead the development, monitoring and maintenance of all practice partnerships with government agencies and community managed services.</w:t>
            </w:r>
          </w:p>
        </w:tc>
      </w:tr>
      <w:tr w:rsidR="00450496" w:rsidRPr="00DA4604" w:rsidTr="00737964">
        <w:tc>
          <w:tcPr>
            <w:tcW w:w="1728" w:type="dxa"/>
          </w:tcPr>
          <w:p w:rsidR="00450496" w:rsidRPr="00DA4604" w:rsidRDefault="00450496" w:rsidP="008B0B15">
            <w:pPr>
              <w:pStyle w:val="Heading5"/>
              <w:rPr>
                <w:sz w:val="22"/>
                <w:szCs w:val="22"/>
                <w:lang w:val="en-AU"/>
              </w:rPr>
            </w:pPr>
            <w:r>
              <w:rPr>
                <w:sz w:val="22"/>
                <w:szCs w:val="22"/>
                <w:lang w:val="en-AU"/>
              </w:rPr>
              <w:t xml:space="preserve"> </w:t>
            </w:r>
          </w:p>
        </w:tc>
        <w:tc>
          <w:tcPr>
            <w:tcW w:w="8161" w:type="dxa"/>
          </w:tcPr>
          <w:p w:rsidR="00450496" w:rsidRPr="00DA4604" w:rsidRDefault="00450496" w:rsidP="004374B8">
            <w:pPr>
              <w:pStyle w:val="ListParagraph"/>
              <w:spacing w:line="276" w:lineRule="auto"/>
              <w:rPr>
                <w:rFonts w:ascii="Calibri" w:eastAsia="Calibri" w:hAnsi="Calibri"/>
                <w:color w:val="auto"/>
                <w:szCs w:val="22"/>
                <w:lang w:val="en-AU"/>
              </w:rPr>
            </w:pPr>
          </w:p>
        </w:tc>
      </w:tr>
      <w:bookmarkEnd w:id="1"/>
    </w:tbl>
    <w:p w:rsidR="00A619EE" w:rsidRPr="00DA4604" w:rsidRDefault="00A619EE" w:rsidP="00A619EE">
      <w:pPr>
        <w:pStyle w:val="BlockLine"/>
        <w:rPr>
          <w:szCs w:val="22"/>
          <w:lang w:val="en-AU"/>
        </w:rPr>
      </w:pPr>
    </w:p>
    <w:tbl>
      <w:tblPr>
        <w:tblW w:w="9889" w:type="dxa"/>
        <w:tblLayout w:type="fixed"/>
        <w:tblLook w:val="0000" w:firstRow="0" w:lastRow="0" w:firstColumn="0" w:lastColumn="0" w:noHBand="0" w:noVBand="0"/>
      </w:tblPr>
      <w:tblGrid>
        <w:gridCol w:w="1728"/>
        <w:gridCol w:w="8161"/>
      </w:tblGrid>
      <w:tr w:rsidR="0016150C" w:rsidRPr="00DA4604" w:rsidTr="0016150C">
        <w:tc>
          <w:tcPr>
            <w:tcW w:w="1728" w:type="dxa"/>
          </w:tcPr>
          <w:p w:rsidR="00A31421" w:rsidRDefault="00A31421" w:rsidP="000D081E">
            <w:pPr>
              <w:pStyle w:val="Heading5"/>
              <w:rPr>
                <w:sz w:val="22"/>
                <w:szCs w:val="22"/>
                <w:lang w:val="en-AU"/>
              </w:rPr>
            </w:pPr>
            <w:bookmarkStart w:id="2" w:name="fs_SwUV9t5yUWp2SuPPYFBEQ_0" w:colFirst="0" w:colLast="0"/>
          </w:p>
          <w:p w:rsidR="00A31421" w:rsidRDefault="00A31421" w:rsidP="000D081E">
            <w:pPr>
              <w:pStyle w:val="Heading5"/>
              <w:rPr>
                <w:sz w:val="22"/>
                <w:szCs w:val="22"/>
                <w:lang w:val="en-AU"/>
              </w:rPr>
            </w:pPr>
          </w:p>
          <w:p w:rsidR="00A31421" w:rsidRDefault="00A31421" w:rsidP="000D081E">
            <w:pPr>
              <w:pStyle w:val="Heading5"/>
              <w:rPr>
                <w:sz w:val="22"/>
                <w:szCs w:val="22"/>
                <w:lang w:val="en-AU"/>
              </w:rPr>
            </w:pPr>
          </w:p>
          <w:p w:rsidR="00A31421" w:rsidRDefault="00A31421" w:rsidP="000D081E">
            <w:pPr>
              <w:pStyle w:val="Heading5"/>
              <w:rPr>
                <w:sz w:val="22"/>
                <w:szCs w:val="22"/>
                <w:lang w:val="en-AU"/>
              </w:rPr>
            </w:pPr>
          </w:p>
          <w:p w:rsidR="00A31421" w:rsidRDefault="00A31421" w:rsidP="000D081E">
            <w:pPr>
              <w:pStyle w:val="Heading5"/>
              <w:rPr>
                <w:sz w:val="22"/>
                <w:szCs w:val="22"/>
                <w:lang w:val="en-AU"/>
              </w:rPr>
            </w:pPr>
          </w:p>
          <w:p w:rsidR="00A31421" w:rsidRDefault="00A31421" w:rsidP="000D081E">
            <w:pPr>
              <w:pStyle w:val="Heading5"/>
              <w:rPr>
                <w:sz w:val="22"/>
                <w:szCs w:val="22"/>
                <w:lang w:val="en-AU"/>
              </w:rPr>
            </w:pPr>
          </w:p>
          <w:p w:rsidR="0016150C" w:rsidRPr="00DA4604" w:rsidRDefault="000D081E" w:rsidP="000D081E">
            <w:pPr>
              <w:pStyle w:val="Heading5"/>
              <w:rPr>
                <w:sz w:val="22"/>
                <w:szCs w:val="22"/>
                <w:lang w:val="en-AU"/>
              </w:rPr>
            </w:pPr>
            <w:r>
              <w:rPr>
                <w:sz w:val="22"/>
                <w:szCs w:val="22"/>
                <w:lang w:val="en-AU"/>
              </w:rPr>
              <w:t xml:space="preserve">About the </w:t>
            </w:r>
            <w:r>
              <w:rPr>
                <w:sz w:val="22"/>
                <w:szCs w:val="22"/>
                <w:lang w:val="en-AU"/>
              </w:rPr>
              <w:lastRenderedPageBreak/>
              <w:t xml:space="preserve">Youth Services Stream </w:t>
            </w:r>
          </w:p>
        </w:tc>
        <w:tc>
          <w:tcPr>
            <w:tcW w:w="8161" w:type="dxa"/>
          </w:tcPr>
          <w:p w:rsidR="00A31421" w:rsidRDefault="00A31421" w:rsidP="004274E9">
            <w:pPr>
              <w:spacing w:after="120" w:line="276" w:lineRule="auto"/>
              <w:rPr>
                <w:rFonts w:ascii="Calibri" w:eastAsia="Calibri" w:hAnsi="Calibri"/>
                <w:color w:val="auto"/>
                <w:szCs w:val="22"/>
                <w:lang w:val="en-AU"/>
              </w:rPr>
            </w:pPr>
          </w:p>
          <w:p w:rsidR="00A31421" w:rsidRDefault="00A31421" w:rsidP="004274E9">
            <w:pPr>
              <w:spacing w:after="120" w:line="276" w:lineRule="auto"/>
              <w:rPr>
                <w:rFonts w:ascii="Calibri" w:eastAsia="Calibri" w:hAnsi="Calibri"/>
                <w:color w:val="auto"/>
                <w:szCs w:val="22"/>
                <w:lang w:val="en-AU"/>
              </w:rPr>
            </w:pPr>
          </w:p>
          <w:p w:rsidR="00A31421" w:rsidRDefault="00A31421" w:rsidP="004274E9">
            <w:pPr>
              <w:spacing w:after="120" w:line="276" w:lineRule="auto"/>
              <w:rPr>
                <w:rFonts w:ascii="Calibri" w:eastAsia="Calibri" w:hAnsi="Calibri"/>
                <w:color w:val="auto"/>
                <w:szCs w:val="22"/>
                <w:lang w:val="en-AU"/>
              </w:rPr>
            </w:pPr>
          </w:p>
          <w:p w:rsidR="00A31421" w:rsidRDefault="00A31421" w:rsidP="004274E9">
            <w:pPr>
              <w:spacing w:after="120" w:line="276" w:lineRule="auto"/>
              <w:rPr>
                <w:rFonts w:ascii="Calibri" w:eastAsia="Calibri" w:hAnsi="Calibri"/>
                <w:color w:val="auto"/>
                <w:szCs w:val="22"/>
                <w:lang w:val="en-AU"/>
              </w:rPr>
            </w:pPr>
          </w:p>
          <w:p w:rsidR="004274E9" w:rsidRPr="00DA4604" w:rsidRDefault="004274E9" w:rsidP="004274E9">
            <w:pPr>
              <w:spacing w:after="120" w:line="276" w:lineRule="auto"/>
              <w:rPr>
                <w:rFonts w:ascii="Calibri" w:eastAsia="Calibri" w:hAnsi="Calibri"/>
                <w:color w:val="auto"/>
                <w:szCs w:val="22"/>
                <w:lang w:val="en-AU"/>
              </w:rPr>
            </w:pPr>
            <w:r w:rsidRPr="00DA4604">
              <w:rPr>
                <w:rFonts w:ascii="Calibri" w:eastAsia="Calibri" w:hAnsi="Calibri"/>
                <w:color w:val="auto"/>
                <w:szCs w:val="22"/>
                <w:lang w:val="en-AU"/>
              </w:rPr>
              <w:lastRenderedPageBreak/>
              <w:t>Youth &amp; Family Services (YFS) is committed to working in partnership with young people to address the issues contributing to their unique experience</w:t>
            </w:r>
            <w:r w:rsidR="004374B8">
              <w:rPr>
                <w:rFonts w:ascii="Calibri" w:eastAsia="Calibri" w:hAnsi="Calibri"/>
                <w:color w:val="auto"/>
                <w:szCs w:val="22"/>
                <w:lang w:val="en-AU"/>
              </w:rPr>
              <w:t xml:space="preserve"> of crisis &amp; homelessness, Journey Towards Independence programs have </w:t>
            </w:r>
            <w:r w:rsidRPr="00DA4604">
              <w:rPr>
                <w:rFonts w:ascii="Calibri" w:eastAsia="Calibri" w:hAnsi="Calibri"/>
                <w:color w:val="auto"/>
                <w:szCs w:val="22"/>
                <w:lang w:val="en-AU"/>
              </w:rPr>
              <w:t xml:space="preserve">a </w:t>
            </w:r>
            <w:r w:rsidR="00905853" w:rsidRPr="00DA4604">
              <w:rPr>
                <w:rFonts w:ascii="Calibri" w:eastAsia="Calibri" w:hAnsi="Calibri"/>
                <w:color w:val="auto"/>
                <w:szCs w:val="22"/>
                <w:lang w:val="en-AU"/>
              </w:rPr>
              <w:t>focus</w:t>
            </w:r>
            <w:r w:rsidRPr="00DA4604">
              <w:rPr>
                <w:rFonts w:ascii="Calibri" w:eastAsia="Calibri" w:hAnsi="Calibri"/>
                <w:color w:val="auto"/>
                <w:szCs w:val="22"/>
                <w:lang w:val="en-AU"/>
              </w:rPr>
              <w:t xml:space="preserve"> on assisting young people to:</w:t>
            </w:r>
          </w:p>
          <w:p w:rsidR="004274E9" w:rsidRPr="00DA4604" w:rsidRDefault="004274E9" w:rsidP="004274E9">
            <w:pPr>
              <w:spacing w:after="120" w:line="276" w:lineRule="auto"/>
              <w:rPr>
                <w:rFonts w:ascii="Calibri" w:eastAsia="Calibri" w:hAnsi="Calibri"/>
                <w:color w:val="auto"/>
                <w:szCs w:val="22"/>
                <w:lang w:val="en-AU"/>
              </w:rPr>
            </w:pPr>
            <w:r w:rsidRPr="00DA4604">
              <w:rPr>
                <w:rFonts w:ascii="Calibri" w:eastAsia="Calibri" w:hAnsi="Calibri"/>
                <w:color w:val="auto"/>
                <w:szCs w:val="22"/>
                <w:lang w:val="en-AU"/>
              </w:rPr>
              <w:t>•</w:t>
            </w:r>
            <w:r w:rsidRPr="00DA4604">
              <w:rPr>
                <w:rFonts w:ascii="Calibri" w:eastAsia="Calibri" w:hAnsi="Calibri"/>
                <w:color w:val="auto"/>
                <w:szCs w:val="22"/>
                <w:lang w:val="en-AU"/>
              </w:rPr>
              <w:tab/>
              <w:t xml:space="preserve">develop life and living skills to prepare for independence </w:t>
            </w:r>
          </w:p>
          <w:p w:rsidR="004274E9" w:rsidRPr="00DA4604" w:rsidRDefault="004274E9" w:rsidP="004274E9">
            <w:pPr>
              <w:spacing w:after="120" w:line="276" w:lineRule="auto"/>
              <w:rPr>
                <w:rFonts w:ascii="Calibri" w:eastAsia="Calibri" w:hAnsi="Calibri"/>
                <w:color w:val="auto"/>
                <w:szCs w:val="22"/>
                <w:lang w:val="en-AU"/>
              </w:rPr>
            </w:pPr>
            <w:r w:rsidRPr="00DA4604">
              <w:rPr>
                <w:rFonts w:ascii="Calibri" w:eastAsia="Calibri" w:hAnsi="Calibri"/>
                <w:color w:val="auto"/>
                <w:szCs w:val="22"/>
                <w:lang w:val="en-AU"/>
              </w:rPr>
              <w:t>•</w:t>
            </w:r>
            <w:r w:rsidRPr="00DA4604">
              <w:rPr>
                <w:rFonts w:ascii="Calibri" w:eastAsia="Calibri" w:hAnsi="Calibri"/>
                <w:color w:val="auto"/>
                <w:szCs w:val="22"/>
                <w:lang w:val="en-AU"/>
              </w:rPr>
              <w:tab/>
              <w:t>address issues in relation to health &amp; wellbeing</w:t>
            </w:r>
          </w:p>
          <w:p w:rsidR="004274E9" w:rsidRPr="00DA4604" w:rsidRDefault="004274E9" w:rsidP="004274E9">
            <w:pPr>
              <w:spacing w:after="120" w:line="276" w:lineRule="auto"/>
              <w:rPr>
                <w:rFonts w:ascii="Calibri" w:eastAsia="Calibri" w:hAnsi="Calibri"/>
                <w:color w:val="auto"/>
                <w:szCs w:val="22"/>
                <w:lang w:val="en-AU"/>
              </w:rPr>
            </w:pPr>
            <w:r w:rsidRPr="00DA4604">
              <w:rPr>
                <w:rFonts w:ascii="Calibri" w:eastAsia="Calibri" w:hAnsi="Calibri"/>
                <w:color w:val="auto"/>
                <w:szCs w:val="22"/>
                <w:lang w:val="en-AU"/>
              </w:rPr>
              <w:t>•</w:t>
            </w:r>
            <w:r w:rsidRPr="00DA4604">
              <w:rPr>
                <w:rFonts w:ascii="Calibri" w:eastAsia="Calibri" w:hAnsi="Calibri"/>
                <w:color w:val="auto"/>
                <w:szCs w:val="22"/>
                <w:lang w:val="en-AU"/>
              </w:rPr>
              <w:tab/>
              <w:t xml:space="preserve">promote </w:t>
            </w:r>
            <w:r w:rsidR="00EE592B">
              <w:rPr>
                <w:rFonts w:ascii="Calibri" w:eastAsia="Calibri" w:hAnsi="Calibri"/>
                <w:color w:val="auto"/>
                <w:szCs w:val="22"/>
                <w:lang w:val="en-AU"/>
              </w:rPr>
              <w:t xml:space="preserve">youth participation opportunities to overcome exclusion &amp; </w:t>
            </w:r>
            <w:r w:rsidRPr="00DA4604">
              <w:rPr>
                <w:rFonts w:ascii="Calibri" w:eastAsia="Calibri" w:hAnsi="Calibri"/>
                <w:color w:val="auto"/>
                <w:szCs w:val="22"/>
                <w:lang w:val="en-AU"/>
              </w:rPr>
              <w:t xml:space="preserve">isolation </w:t>
            </w:r>
          </w:p>
          <w:p w:rsidR="004274E9" w:rsidRPr="00DA4604" w:rsidRDefault="004274E9" w:rsidP="004274E9">
            <w:pPr>
              <w:spacing w:after="120" w:line="276" w:lineRule="auto"/>
              <w:rPr>
                <w:rFonts w:ascii="Calibri" w:eastAsia="Calibri" w:hAnsi="Calibri"/>
                <w:color w:val="auto"/>
                <w:szCs w:val="22"/>
                <w:lang w:val="en-AU"/>
              </w:rPr>
            </w:pPr>
            <w:r w:rsidRPr="00DA4604">
              <w:rPr>
                <w:rFonts w:ascii="Calibri" w:eastAsia="Calibri" w:hAnsi="Calibri"/>
                <w:color w:val="auto"/>
                <w:szCs w:val="22"/>
                <w:lang w:val="en-AU"/>
              </w:rPr>
              <w:t>•</w:t>
            </w:r>
            <w:r w:rsidRPr="00DA4604">
              <w:rPr>
                <w:rFonts w:ascii="Calibri" w:eastAsia="Calibri" w:hAnsi="Calibri"/>
                <w:color w:val="auto"/>
                <w:szCs w:val="22"/>
                <w:lang w:val="en-AU"/>
              </w:rPr>
              <w:tab/>
              <w:t xml:space="preserve">explore education </w:t>
            </w:r>
            <w:r w:rsidR="00905853">
              <w:rPr>
                <w:rFonts w:ascii="Calibri" w:eastAsia="Calibri" w:hAnsi="Calibri"/>
                <w:color w:val="auto"/>
                <w:szCs w:val="22"/>
                <w:lang w:val="en-AU"/>
              </w:rPr>
              <w:t xml:space="preserve">and employment </w:t>
            </w:r>
            <w:r w:rsidRPr="00DA4604">
              <w:rPr>
                <w:rFonts w:ascii="Calibri" w:eastAsia="Calibri" w:hAnsi="Calibri"/>
                <w:color w:val="auto"/>
                <w:szCs w:val="22"/>
                <w:lang w:val="en-AU"/>
              </w:rPr>
              <w:t xml:space="preserve">pathways and participation </w:t>
            </w:r>
          </w:p>
          <w:p w:rsidR="004274E9" w:rsidRPr="00DA4604" w:rsidRDefault="004274E9" w:rsidP="004274E9">
            <w:pPr>
              <w:spacing w:after="120" w:line="276" w:lineRule="auto"/>
              <w:rPr>
                <w:rFonts w:ascii="Calibri" w:eastAsia="Calibri" w:hAnsi="Calibri"/>
                <w:color w:val="auto"/>
                <w:szCs w:val="22"/>
                <w:lang w:val="en-AU"/>
              </w:rPr>
            </w:pPr>
            <w:r w:rsidRPr="00DA4604">
              <w:rPr>
                <w:rFonts w:ascii="Calibri" w:eastAsia="Calibri" w:hAnsi="Calibri"/>
                <w:color w:val="auto"/>
                <w:szCs w:val="22"/>
                <w:lang w:val="en-AU"/>
              </w:rPr>
              <w:t>•</w:t>
            </w:r>
            <w:r w:rsidRPr="00DA4604">
              <w:rPr>
                <w:rFonts w:ascii="Calibri" w:eastAsia="Calibri" w:hAnsi="Calibri"/>
                <w:color w:val="auto"/>
                <w:szCs w:val="22"/>
                <w:lang w:val="en-AU"/>
              </w:rPr>
              <w:tab/>
              <w:t xml:space="preserve">work towards long term sustainable housing </w:t>
            </w:r>
          </w:p>
          <w:p w:rsidR="006475C8" w:rsidRPr="005A5BD2" w:rsidRDefault="00871AB7" w:rsidP="005A5BD2">
            <w:pPr>
              <w:spacing w:after="120" w:line="276" w:lineRule="auto"/>
              <w:rPr>
                <w:rFonts w:ascii="Calibri" w:eastAsia="Calibri" w:hAnsi="Calibri"/>
                <w:color w:val="auto"/>
                <w:szCs w:val="22"/>
                <w:lang w:val="en-AU"/>
              </w:rPr>
            </w:pPr>
            <w:r>
              <w:rPr>
                <w:rFonts w:ascii="Calibri" w:eastAsia="Calibri" w:hAnsi="Calibri"/>
                <w:color w:val="auto"/>
                <w:szCs w:val="22"/>
                <w:lang w:val="en-AU"/>
              </w:rPr>
              <w:t xml:space="preserve">The role has </w:t>
            </w:r>
            <w:r w:rsidR="00A31421">
              <w:rPr>
                <w:rFonts w:ascii="Calibri" w:eastAsia="Calibri" w:hAnsi="Calibri"/>
                <w:color w:val="auto"/>
                <w:szCs w:val="22"/>
                <w:lang w:val="en-AU"/>
              </w:rPr>
              <w:t>3</w:t>
            </w:r>
            <w:r w:rsidR="004274E9" w:rsidRPr="00FC2430">
              <w:rPr>
                <w:rFonts w:ascii="Calibri" w:eastAsia="Calibri" w:hAnsi="Calibri"/>
                <w:color w:val="auto"/>
                <w:szCs w:val="22"/>
                <w:lang w:val="en-AU"/>
              </w:rPr>
              <w:t xml:space="preserve"> </w:t>
            </w:r>
            <w:r w:rsidR="00EE592B">
              <w:rPr>
                <w:rFonts w:ascii="Calibri" w:eastAsia="Calibri" w:hAnsi="Calibri"/>
                <w:color w:val="auto"/>
                <w:szCs w:val="22"/>
                <w:lang w:val="en-AU"/>
              </w:rPr>
              <w:t xml:space="preserve">direct </w:t>
            </w:r>
            <w:r w:rsidR="004274E9" w:rsidRPr="00FC2430">
              <w:rPr>
                <w:rFonts w:ascii="Calibri" w:eastAsia="Calibri" w:hAnsi="Calibri"/>
                <w:color w:val="auto"/>
                <w:szCs w:val="22"/>
                <w:lang w:val="en-AU"/>
              </w:rPr>
              <w:t xml:space="preserve">reports and </w:t>
            </w:r>
            <w:r w:rsidR="00DA4604" w:rsidRPr="00FC2430">
              <w:rPr>
                <w:rFonts w:ascii="Calibri" w:eastAsia="Calibri" w:hAnsi="Calibri"/>
                <w:color w:val="auto"/>
                <w:szCs w:val="22"/>
                <w:lang w:val="en-AU"/>
              </w:rPr>
              <w:t xml:space="preserve">has </w:t>
            </w:r>
            <w:r w:rsidR="004274E9" w:rsidRPr="00FC2430">
              <w:rPr>
                <w:rFonts w:ascii="Calibri" w:eastAsia="Calibri" w:hAnsi="Calibri"/>
                <w:color w:val="auto"/>
                <w:szCs w:val="22"/>
                <w:lang w:val="en-AU"/>
              </w:rPr>
              <w:t xml:space="preserve">strategic </w:t>
            </w:r>
            <w:r w:rsidR="00DA4604" w:rsidRPr="00FC2430">
              <w:rPr>
                <w:rFonts w:ascii="Calibri" w:eastAsia="Calibri" w:hAnsi="Calibri"/>
                <w:color w:val="auto"/>
                <w:szCs w:val="22"/>
                <w:lang w:val="en-AU"/>
              </w:rPr>
              <w:t>and operational oversight for all youth program areas including</w:t>
            </w:r>
            <w:r w:rsidR="000D081E">
              <w:rPr>
                <w:rFonts w:ascii="Calibri" w:eastAsia="Calibri" w:hAnsi="Calibri"/>
                <w:color w:val="auto"/>
                <w:szCs w:val="22"/>
                <w:lang w:val="en-AU"/>
              </w:rPr>
              <w:t xml:space="preserve"> </w:t>
            </w:r>
            <w:r w:rsidR="0028636E">
              <w:rPr>
                <w:rFonts w:ascii="Calibri" w:eastAsia="Calibri" w:hAnsi="Calibri"/>
                <w:color w:val="auto"/>
                <w:szCs w:val="22"/>
                <w:lang w:val="en-AU"/>
              </w:rPr>
              <w:t>overall budget respon</w:t>
            </w:r>
            <w:r w:rsidR="00705825">
              <w:rPr>
                <w:rFonts w:ascii="Calibri" w:eastAsia="Calibri" w:hAnsi="Calibri"/>
                <w:color w:val="auto"/>
                <w:szCs w:val="22"/>
                <w:lang w:val="en-AU"/>
              </w:rPr>
              <w:t>sibility for approximately $2.</w:t>
            </w:r>
            <w:r w:rsidR="00E11141">
              <w:rPr>
                <w:rFonts w:ascii="Calibri" w:eastAsia="Calibri" w:hAnsi="Calibri"/>
                <w:color w:val="auto"/>
                <w:szCs w:val="22"/>
                <w:lang w:val="en-AU"/>
              </w:rPr>
              <w:t>5</w:t>
            </w:r>
            <w:r w:rsidR="00705825">
              <w:rPr>
                <w:rFonts w:ascii="Calibri" w:eastAsia="Calibri" w:hAnsi="Calibri"/>
                <w:color w:val="auto"/>
                <w:szCs w:val="22"/>
                <w:lang w:val="en-AU"/>
              </w:rPr>
              <w:t xml:space="preserve"> </w:t>
            </w:r>
            <w:r w:rsidR="0028636E">
              <w:rPr>
                <w:rFonts w:ascii="Calibri" w:eastAsia="Calibri" w:hAnsi="Calibri"/>
                <w:color w:val="auto"/>
                <w:szCs w:val="22"/>
                <w:lang w:val="en-AU"/>
              </w:rPr>
              <w:t>million in service funding</w:t>
            </w:r>
            <w:r w:rsidR="00E11141">
              <w:rPr>
                <w:rFonts w:ascii="Calibri" w:eastAsia="Calibri" w:hAnsi="Calibri"/>
                <w:color w:val="auto"/>
                <w:szCs w:val="22"/>
                <w:lang w:val="en-AU"/>
              </w:rPr>
              <w:t xml:space="preserve">, </w:t>
            </w:r>
            <w:r w:rsidR="0028636E">
              <w:rPr>
                <w:rFonts w:ascii="Calibri" w:eastAsia="Calibri" w:hAnsi="Calibri"/>
                <w:color w:val="auto"/>
                <w:szCs w:val="22"/>
                <w:lang w:val="en-AU"/>
              </w:rPr>
              <w:t>brokerage</w:t>
            </w:r>
            <w:r w:rsidR="00E11141">
              <w:rPr>
                <w:rFonts w:ascii="Calibri" w:eastAsia="Calibri" w:hAnsi="Calibri"/>
                <w:color w:val="auto"/>
                <w:szCs w:val="22"/>
                <w:lang w:val="en-AU"/>
              </w:rPr>
              <w:t xml:space="preserve"> and TSA mission support</w:t>
            </w:r>
            <w:r w:rsidR="0028636E">
              <w:rPr>
                <w:rFonts w:ascii="Calibri" w:eastAsia="Calibri" w:hAnsi="Calibri"/>
                <w:color w:val="auto"/>
                <w:szCs w:val="22"/>
                <w:lang w:val="en-AU"/>
              </w:rPr>
              <w:t>.</w:t>
            </w:r>
          </w:p>
          <w:p w:rsidR="004274E9" w:rsidRPr="00DA4604" w:rsidRDefault="004274E9" w:rsidP="004274E9">
            <w:pPr>
              <w:spacing w:after="120" w:line="276" w:lineRule="auto"/>
              <w:rPr>
                <w:rFonts w:ascii="Calibri" w:eastAsia="Calibri" w:hAnsi="Calibri"/>
                <w:color w:val="auto"/>
                <w:szCs w:val="22"/>
                <w:lang w:val="en-AU"/>
              </w:rPr>
            </w:pPr>
            <w:r w:rsidRPr="00DA4604">
              <w:rPr>
                <w:rFonts w:ascii="Calibri" w:eastAsia="Calibri" w:hAnsi="Calibri"/>
                <w:color w:val="auto"/>
                <w:szCs w:val="22"/>
                <w:lang w:val="en-AU"/>
              </w:rPr>
              <w:t xml:space="preserve">YFS staff work within a trauma &amp; psychologically informed practice environment, all staff are expected to work creatively towards ensuring that the support needs of all young people are the </w:t>
            </w:r>
            <w:r w:rsidR="00905853" w:rsidRPr="00DA4604">
              <w:rPr>
                <w:rFonts w:ascii="Calibri" w:eastAsia="Calibri" w:hAnsi="Calibri"/>
                <w:color w:val="auto"/>
                <w:szCs w:val="22"/>
                <w:lang w:val="en-AU"/>
              </w:rPr>
              <w:t>priority</w:t>
            </w:r>
            <w:r w:rsidRPr="00DA4604">
              <w:rPr>
                <w:rFonts w:ascii="Calibri" w:eastAsia="Calibri" w:hAnsi="Calibri"/>
                <w:color w:val="auto"/>
                <w:szCs w:val="22"/>
                <w:lang w:val="en-AU"/>
              </w:rPr>
              <w:t xml:space="preserve">. </w:t>
            </w:r>
          </w:p>
          <w:p w:rsidR="0016150C" w:rsidRPr="00DA4604" w:rsidRDefault="0016150C" w:rsidP="004274E9">
            <w:pPr>
              <w:spacing w:after="120" w:line="276" w:lineRule="auto"/>
              <w:rPr>
                <w:rFonts w:ascii="Calibri" w:eastAsia="Calibri" w:hAnsi="Calibri"/>
                <w:color w:val="auto"/>
                <w:szCs w:val="22"/>
                <w:lang w:val="en-AU"/>
              </w:rPr>
            </w:pPr>
          </w:p>
        </w:tc>
      </w:tr>
      <w:tr w:rsidR="00705825" w:rsidRPr="00DA4604" w:rsidTr="0016150C">
        <w:tc>
          <w:tcPr>
            <w:tcW w:w="1728" w:type="dxa"/>
          </w:tcPr>
          <w:p w:rsidR="00705825" w:rsidRDefault="00705825" w:rsidP="000D081E">
            <w:pPr>
              <w:pStyle w:val="Heading5"/>
              <w:rPr>
                <w:sz w:val="22"/>
                <w:szCs w:val="22"/>
                <w:lang w:val="en-AU"/>
              </w:rPr>
            </w:pPr>
          </w:p>
        </w:tc>
        <w:tc>
          <w:tcPr>
            <w:tcW w:w="8161" w:type="dxa"/>
          </w:tcPr>
          <w:p w:rsidR="00705825" w:rsidRPr="00DA4604" w:rsidRDefault="00705825" w:rsidP="004274E9">
            <w:pPr>
              <w:spacing w:after="120" w:line="276" w:lineRule="auto"/>
              <w:rPr>
                <w:rFonts w:ascii="Calibri" w:eastAsia="Calibri" w:hAnsi="Calibri"/>
                <w:color w:val="auto"/>
                <w:szCs w:val="22"/>
                <w:lang w:val="en-AU"/>
              </w:rPr>
            </w:pPr>
          </w:p>
        </w:tc>
      </w:tr>
      <w:bookmarkEnd w:id="2"/>
    </w:tbl>
    <w:p w:rsidR="00B657C6" w:rsidRPr="00DA4604" w:rsidRDefault="00B657C6" w:rsidP="00761164">
      <w:pPr>
        <w:pStyle w:val="BlockLine"/>
        <w:ind w:left="0"/>
        <w:rPr>
          <w:szCs w:val="22"/>
          <w:lang w:val="en-AU"/>
        </w:rPr>
      </w:pPr>
    </w:p>
    <w:tbl>
      <w:tblPr>
        <w:tblW w:w="0" w:type="auto"/>
        <w:tblLayout w:type="fixed"/>
        <w:tblLook w:val="0000" w:firstRow="0" w:lastRow="0" w:firstColumn="0" w:lastColumn="0" w:noHBand="0" w:noVBand="0"/>
      </w:tblPr>
      <w:tblGrid>
        <w:gridCol w:w="1728"/>
        <w:gridCol w:w="8161"/>
      </w:tblGrid>
      <w:tr w:rsidR="00B657C6" w:rsidRPr="00DA4604" w:rsidTr="00737964">
        <w:tc>
          <w:tcPr>
            <w:tcW w:w="1728" w:type="dxa"/>
          </w:tcPr>
          <w:p w:rsidR="00B657C6" w:rsidRPr="00DA4604" w:rsidRDefault="00B657C6" w:rsidP="00045B20">
            <w:pPr>
              <w:pStyle w:val="Heading5"/>
              <w:rPr>
                <w:sz w:val="22"/>
                <w:szCs w:val="22"/>
                <w:lang w:val="en-AU"/>
              </w:rPr>
            </w:pPr>
            <w:r w:rsidRPr="00DA4604">
              <w:rPr>
                <w:sz w:val="22"/>
                <w:szCs w:val="22"/>
                <w:lang w:val="en-AU"/>
              </w:rPr>
              <w:t xml:space="preserve">About The Salvation Army </w:t>
            </w:r>
            <w:r w:rsidR="00045B20" w:rsidRPr="00DA4604">
              <w:rPr>
                <w:sz w:val="22"/>
                <w:szCs w:val="22"/>
                <w:lang w:val="en-AU"/>
              </w:rPr>
              <w:t>Australia</w:t>
            </w:r>
          </w:p>
        </w:tc>
        <w:tc>
          <w:tcPr>
            <w:tcW w:w="8161" w:type="dxa"/>
          </w:tcPr>
          <w:p w:rsidR="00045B20" w:rsidRPr="00DA4604" w:rsidRDefault="00045B20" w:rsidP="00045B20">
            <w:pPr>
              <w:pStyle w:val="BodyText"/>
              <w:spacing w:before="0" w:after="0"/>
              <w:rPr>
                <w:rFonts w:ascii="Calibri" w:hAnsi="Calibri"/>
                <w:bCs w:val="0"/>
                <w:szCs w:val="22"/>
              </w:rPr>
            </w:pPr>
            <w:r w:rsidRPr="00DA4604">
              <w:rPr>
                <w:rFonts w:ascii="Calibri" w:hAnsi="Calibri"/>
                <w:bCs w:val="0"/>
                <w:szCs w:val="22"/>
              </w:rPr>
              <w:t xml:space="preserve">The Salvation Army Australia Mission Statement:  </w:t>
            </w:r>
            <w:r w:rsidRPr="00DA4604">
              <w:rPr>
                <w:rFonts w:ascii="Calibri" w:hAnsi="Calibri"/>
                <w:b w:val="0"/>
                <w:bCs w:val="0"/>
                <w:szCs w:val="22"/>
              </w:rPr>
              <w:t>The Salvation Army is a Christian movement dedicated to sharing the love of Jesus.  We share the love of Jesus by:</w:t>
            </w:r>
          </w:p>
          <w:p w:rsidR="00045B20" w:rsidRPr="00DA4604" w:rsidRDefault="00045B20" w:rsidP="00045B20">
            <w:pPr>
              <w:pStyle w:val="BodyText"/>
              <w:numPr>
                <w:ilvl w:val="0"/>
                <w:numId w:val="17"/>
              </w:numPr>
              <w:spacing w:before="40" w:after="0"/>
              <w:ind w:left="680" w:hanging="357"/>
              <w:rPr>
                <w:rFonts w:ascii="Calibri" w:hAnsi="Calibri"/>
                <w:b w:val="0"/>
                <w:bCs w:val="0"/>
                <w:szCs w:val="22"/>
              </w:rPr>
            </w:pPr>
            <w:r w:rsidRPr="00DA4604">
              <w:rPr>
                <w:rFonts w:ascii="Calibri" w:hAnsi="Calibri"/>
                <w:b w:val="0"/>
                <w:bCs w:val="0"/>
                <w:szCs w:val="22"/>
              </w:rPr>
              <w:t>Caring for people</w:t>
            </w:r>
          </w:p>
          <w:p w:rsidR="00045B20" w:rsidRPr="00DA4604" w:rsidRDefault="00045B20" w:rsidP="00045B20">
            <w:pPr>
              <w:pStyle w:val="BodyText"/>
              <w:numPr>
                <w:ilvl w:val="0"/>
                <w:numId w:val="17"/>
              </w:numPr>
              <w:spacing w:before="40" w:after="0"/>
              <w:ind w:left="680" w:hanging="357"/>
              <w:rPr>
                <w:rFonts w:ascii="Calibri" w:hAnsi="Calibri"/>
                <w:b w:val="0"/>
                <w:bCs w:val="0"/>
                <w:szCs w:val="22"/>
              </w:rPr>
            </w:pPr>
            <w:r w:rsidRPr="00DA4604">
              <w:rPr>
                <w:rFonts w:ascii="Calibri" w:hAnsi="Calibri"/>
                <w:b w:val="0"/>
                <w:bCs w:val="0"/>
                <w:szCs w:val="22"/>
              </w:rPr>
              <w:t>Creating faith pathways</w:t>
            </w:r>
          </w:p>
          <w:p w:rsidR="00045B20" w:rsidRPr="00DA4604" w:rsidRDefault="00045B20" w:rsidP="00045B20">
            <w:pPr>
              <w:pStyle w:val="BodyText"/>
              <w:numPr>
                <w:ilvl w:val="0"/>
                <w:numId w:val="17"/>
              </w:numPr>
              <w:spacing w:before="40" w:after="0"/>
              <w:ind w:left="680" w:hanging="357"/>
              <w:rPr>
                <w:rFonts w:ascii="Calibri" w:hAnsi="Calibri"/>
                <w:b w:val="0"/>
                <w:bCs w:val="0"/>
                <w:szCs w:val="22"/>
              </w:rPr>
            </w:pPr>
            <w:r w:rsidRPr="00DA4604">
              <w:rPr>
                <w:rFonts w:ascii="Calibri" w:hAnsi="Calibri"/>
                <w:b w:val="0"/>
                <w:bCs w:val="0"/>
                <w:szCs w:val="22"/>
              </w:rPr>
              <w:t>Building healthy communities</w:t>
            </w:r>
          </w:p>
          <w:p w:rsidR="00045B20" w:rsidRPr="00DA4604" w:rsidRDefault="00045B20" w:rsidP="00045B20">
            <w:pPr>
              <w:pStyle w:val="BodyText"/>
              <w:numPr>
                <w:ilvl w:val="0"/>
                <w:numId w:val="17"/>
              </w:numPr>
              <w:spacing w:before="40" w:after="0"/>
              <w:ind w:left="680" w:hanging="357"/>
              <w:rPr>
                <w:rFonts w:ascii="Calibri" w:hAnsi="Calibri"/>
                <w:b w:val="0"/>
                <w:bCs w:val="0"/>
                <w:szCs w:val="22"/>
              </w:rPr>
            </w:pPr>
            <w:r w:rsidRPr="00DA4604">
              <w:rPr>
                <w:rFonts w:ascii="Calibri" w:hAnsi="Calibri"/>
                <w:b w:val="0"/>
                <w:bCs w:val="0"/>
                <w:szCs w:val="22"/>
              </w:rPr>
              <w:t>Working for justice</w:t>
            </w:r>
          </w:p>
          <w:p w:rsidR="00045B20" w:rsidRPr="00DA4604" w:rsidRDefault="00045B20" w:rsidP="00045B20">
            <w:pPr>
              <w:pStyle w:val="BodyText"/>
              <w:spacing w:before="120" w:after="0"/>
              <w:rPr>
                <w:rFonts w:ascii="Calibri" w:hAnsi="Calibri"/>
                <w:b w:val="0"/>
                <w:bCs w:val="0"/>
                <w:spacing w:val="-1"/>
                <w:szCs w:val="22"/>
              </w:rPr>
            </w:pPr>
            <w:r w:rsidRPr="00DA4604">
              <w:rPr>
                <w:rFonts w:ascii="Calibri" w:hAnsi="Calibri"/>
                <w:bCs w:val="0"/>
                <w:szCs w:val="22"/>
              </w:rPr>
              <w:t xml:space="preserve">The Salvation Army Australia Values Statement:  </w:t>
            </w:r>
            <w:r w:rsidRPr="00DA4604">
              <w:rPr>
                <w:rFonts w:ascii="Calibri" w:hAnsi="Calibri"/>
                <w:b w:val="0"/>
                <w:bCs w:val="0"/>
                <w:spacing w:val="-1"/>
                <w:szCs w:val="22"/>
              </w:rPr>
              <w:t>Recognising that God is already at work in the world, we value:  Integrity, Compassion, Respect, Diversity and Collaboration.</w:t>
            </w:r>
          </w:p>
          <w:p w:rsidR="00B657C6" w:rsidRPr="00DA4604" w:rsidRDefault="00045B20" w:rsidP="00045B20">
            <w:pPr>
              <w:pStyle w:val="BodyText"/>
              <w:spacing w:before="120" w:after="0"/>
              <w:rPr>
                <w:rFonts w:ascii="Calibri" w:hAnsi="Calibri"/>
                <w:szCs w:val="22"/>
              </w:rPr>
            </w:pPr>
            <w:r w:rsidRPr="00DA4604">
              <w:rPr>
                <w:rFonts w:ascii="Calibri" w:hAnsi="Calibri"/>
                <w:b w:val="0"/>
                <w:bCs w:val="0"/>
                <w:szCs w:val="22"/>
              </w:rPr>
              <w:t>We commit ourselves in prayer and practice to this land of Australia and its’ people, seeking reconciliation, unity and equity.</w:t>
            </w:r>
          </w:p>
        </w:tc>
      </w:tr>
    </w:tbl>
    <w:p w:rsidR="007B6147" w:rsidRPr="00DA4604" w:rsidRDefault="007B6147" w:rsidP="007B6147">
      <w:pPr>
        <w:pStyle w:val="BlockLine"/>
        <w:ind w:left="0"/>
        <w:rPr>
          <w:szCs w:val="22"/>
          <w:lang w:val="en-AU"/>
        </w:rPr>
      </w:pPr>
    </w:p>
    <w:tbl>
      <w:tblPr>
        <w:tblW w:w="9889" w:type="dxa"/>
        <w:tblLayout w:type="fixed"/>
        <w:tblLook w:val="0000" w:firstRow="0" w:lastRow="0" w:firstColumn="0" w:lastColumn="0" w:noHBand="0" w:noVBand="0"/>
      </w:tblPr>
      <w:tblGrid>
        <w:gridCol w:w="1728"/>
        <w:gridCol w:w="8161"/>
      </w:tblGrid>
      <w:tr w:rsidR="007B6147" w:rsidRPr="00DA4604" w:rsidTr="00B12BCC">
        <w:tc>
          <w:tcPr>
            <w:tcW w:w="1728" w:type="dxa"/>
          </w:tcPr>
          <w:p w:rsidR="006475C8" w:rsidRDefault="006475C8" w:rsidP="00B12BCC">
            <w:pPr>
              <w:pStyle w:val="Heading5"/>
              <w:rPr>
                <w:sz w:val="22"/>
                <w:szCs w:val="22"/>
                <w:lang w:val="en-AU"/>
              </w:rPr>
            </w:pPr>
          </w:p>
          <w:p w:rsidR="006475C8" w:rsidRDefault="006475C8" w:rsidP="00B12BCC">
            <w:pPr>
              <w:pStyle w:val="Heading5"/>
              <w:rPr>
                <w:sz w:val="22"/>
                <w:szCs w:val="22"/>
                <w:lang w:val="en-AU"/>
              </w:rPr>
            </w:pPr>
          </w:p>
          <w:p w:rsidR="007B6147" w:rsidRPr="00DA4604" w:rsidRDefault="007B6147" w:rsidP="00B12BCC">
            <w:pPr>
              <w:pStyle w:val="Heading5"/>
              <w:rPr>
                <w:sz w:val="22"/>
                <w:szCs w:val="22"/>
                <w:lang w:val="en-AU"/>
              </w:rPr>
            </w:pPr>
            <w:r>
              <w:rPr>
                <w:sz w:val="22"/>
                <w:szCs w:val="22"/>
                <w:lang w:val="en-AU"/>
              </w:rPr>
              <w:t xml:space="preserve">Expected Outcomes </w:t>
            </w:r>
          </w:p>
        </w:tc>
        <w:tc>
          <w:tcPr>
            <w:tcW w:w="8161" w:type="dxa"/>
          </w:tcPr>
          <w:p w:rsidR="006475C8" w:rsidRDefault="006475C8" w:rsidP="00E11141">
            <w:pPr>
              <w:spacing w:line="276" w:lineRule="auto"/>
              <w:rPr>
                <w:rFonts w:ascii="Calibri" w:hAnsi="Calibri"/>
                <w:szCs w:val="22"/>
                <w:lang w:val="en-AU"/>
              </w:rPr>
            </w:pPr>
          </w:p>
          <w:p w:rsidR="00E11141" w:rsidRPr="00E11141" w:rsidRDefault="00E11141" w:rsidP="00E11141">
            <w:pPr>
              <w:spacing w:line="276" w:lineRule="auto"/>
              <w:rPr>
                <w:rFonts w:ascii="Calibri" w:hAnsi="Calibri"/>
                <w:szCs w:val="22"/>
                <w:lang w:val="en-AU"/>
              </w:rPr>
            </w:pPr>
          </w:p>
          <w:p w:rsidR="007B6147" w:rsidRPr="007B6147"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 xml:space="preserve">Ensure compliance of policies and procedures &amp; identify improvements </w:t>
            </w:r>
          </w:p>
          <w:p w:rsidR="007B6147" w:rsidRPr="007B6147"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Lead the design &amp; delivery of innovative, client focussed, outcomes orientated youth services programs</w:t>
            </w:r>
          </w:p>
          <w:p w:rsidR="007B6147" w:rsidRPr="00A31421"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 xml:space="preserve">Effectively manage operational activities with competing &amp; contradictory priorities &amp; requirements </w:t>
            </w:r>
          </w:p>
          <w:p w:rsidR="00A31421" w:rsidRPr="007B6147" w:rsidRDefault="00A31421"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 xml:space="preserve">State-wide justice leadership </w:t>
            </w:r>
          </w:p>
          <w:p w:rsidR="007B6147" w:rsidRPr="007B6147"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Implement strategies for managing a range of youth service specialist function</w:t>
            </w:r>
          </w:p>
          <w:p w:rsidR="007B6147" w:rsidRPr="007B6147"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Work in partnership with State Manager Victoria to establish strategic plan aligned to emerging trends &amp; youth service priorities</w:t>
            </w:r>
          </w:p>
          <w:p w:rsidR="007B6147" w:rsidRPr="007B6147"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Promote &amp; encourage a culture of learning &amp; development amongst Youth service staff</w:t>
            </w:r>
          </w:p>
          <w:p w:rsidR="007B6147" w:rsidRPr="007B6147"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 xml:space="preserve">Oversee the administration of resources including material aid &amp; a range of </w:t>
            </w:r>
            <w:r>
              <w:rPr>
                <w:rFonts w:ascii="Calibri" w:eastAsia="Calibri" w:hAnsi="Calibri"/>
                <w:color w:val="auto"/>
                <w:szCs w:val="22"/>
                <w:lang w:val="en-AU"/>
              </w:rPr>
              <w:lastRenderedPageBreak/>
              <w:t xml:space="preserve">brokerage funds to support families &amp; young people </w:t>
            </w:r>
          </w:p>
          <w:p w:rsidR="007B6147" w:rsidRPr="00913D87" w:rsidRDefault="007B614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Provide management supervision to Youth &amp; Family Ser</w:t>
            </w:r>
            <w:r w:rsidR="00913D87">
              <w:rPr>
                <w:rFonts w:ascii="Calibri" w:eastAsia="Calibri" w:hAnsi="Calibri"/>
                <w:color w:val="auto"/>
                <w:szCs w:val="22"/>
                <w:lang w:val="en-AU"/>
              </w:rPr>
              <w:t xml:space="preserve">vices leadership team </w:t>
            </w:r>
          </w:p>
          <w:p w:rsidR="00913D87" w:rsidRPr="00913D87" w:rsidRDefault="00913D8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Maintain a sound understanding of client risk in supporting client services manager &amp; front line staff to ensure the delivery of high quality, safe service provision</w:t>
            </w:r>
          </w:p>
          <w:p w:rsidR="00913D87" w:rsidRPr="00913D87" w:rsidRDefault="00913D8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Develop &amp; maintain productive &amp; collaborative relationships with community &amp; partner agencies, including management of collocated partner programs</w:t>
            </w:r>
          </w:p>
          <w:p w:rsidR="00913D87" w:rsidRPr="00913D87" w:rsidRDefault="00913D8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Provide regular data reports to government, funding bodies &amp; TSA management as required</w:t>
            </w:r>
          </w:p>
          <w:p w:rsidR="00913D87" w:rsidRPr="00913D87" w:rsidRDefault="00913D8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 xml:space="preserve">Ensure all programs &amp; services operate &amp; are managed within approved budgets, meet all funding body &amp; legislative requirements &amp; operate within TSA mission &amp; values </w:t>
            </w:r>
          </w:p>
          <w:p w:rsidR="00913D87" w:rsidRPr="00913D87" w:rsidRDefault="00913D87" w:rsidP="00B12BCC">
            <w:pPr>
              <w:pStyle w:val="ListParagraph"/>
              <w:numPr>
                <w:ilvl w:val="0"/>
                <w:numId w:val="4"/>
              </w:numPr>
              <w:spacing w:line="276" w:lineRule="auto"/>
              <w:rPr>
                <w:rFonts w:ascii="Calibri" w:hAnsi="Calibri"/>
                <w:szCs w:val="22"/>
                <w:lang w:val="en-AU"/>
              </w:rPr>
            </w:pPr>
            <w:r>
              <w:rPr>
                <w:rFonts w:ascii="Calibri" w:eastAsia="Calibri" w:hAnsi="Calibri"/>
                <w:color w:val="auto"/>
                <w:szCs w:val="22"/>
                <w:lang w:val="en-AU"/>
              </w:rPr>
              <w:t xml:space="preserve">Accurate data relating to programs is collected, analysed &amp; utilised to evaluate service delivery outcomes &amp; models </w:t>
            </w:r>
          </w:p>
          <w:p w:rsidR="00913D87" w:rsidRPr="0028636E" w:rsidRDefault="00037401" w:rsidP="0028636E">
            <w:pPr>
              <w:pStyle w:val="ListParagraph"/>
              <w:numPr>
                <w:ilvl w:val="0"/>
                <w:numId w:val="4"/>
              </w:numPr>
              <w:spacing w:line="276" w:lineRule="auto"/>
              <w:rPr>
                <w:rFonts w:ascii="Calibri" w:hAnsi="Calibri"/>
                <w:szCs w:val="22"/>
                <w:lang w:val="en-AU"/>
              </w:rPr>
            </w:pPr>
            <w:r>
              <w:rPr>
                <w:rFonts w:ascii="Calibri" w:hAnsi="Calibri"/>
                <w:szCs w:val="22"/>
                <w:lang w:val="en-AU"/>
              </w:rPr>
              <w:t>Innovative changes or improvements to service delivery &amp; models are made based on analysis &amp; evaluation of current practice &amp; research on new &amp; emerging trends in the sector.</w:t>
            </w:r>
          </w:p>
        </w:tc>
      </w:tr>
    </w:tbl>
    <w:p w:rsidR="00A619EE" w:rsidRPr="00DA4604" w:rsidRDefault="00A619EE" w:rsidP="000D081E">
      <w:pPr>
        <w:pStyle w:val="BlockLine"/>
        <w:ind w:left="0"/>
        <w:rPr>
          <w:szCs w:val="22"/>
          <w:lang w:val="en-AU"/>
        </w:rPr>
      </w:pPr>
    </w:p>
    <w:tbl>
      <w:tblPr>
        <w:tblW w:w="9889" w:type="dxa"/>
        <w:tblLayout w:type="fixed"/>
        <w:tblLook w:val="0000" w:firstRow="0" w:lastRow="0" w:firstColumn="0" w:lastColumn="0" w:noHBand="0" w:noVBand="0"/>
      </w:tblPr>
      <w:tblGrid>
        <w:gridCol w:w="1728"/>
        <w:gridCol w:w="8161"/>
      </w:tblGrid>
      <w:tr w:rsidR="005C551D" w:rsidRPr="00DA4604" w:rsidTr="005C551D">
        <w:tc>
          <w:tcPr>
            <w:tcW w:w="1728" w:type="dxa"/>
          </w:tcPr>
          <w:p w:rsidR="005C551D" w:rsidRPr="00DA4604" w:rsidRDefault="005C551D" w:rsidP="008B0B15">
            <w:pPr>
              <w:pStyle w:val="Heading5"/>
              <w:rPr>
                <w:sz w:val="22"/>
                <w:szCs w:val="22"/>
                <w:lang w:val="en-AU"/>
              </w:rPr>
            </w:pPr>
            <w:r w:rsidRPr="00DA4604">
              <w:rPr>
                <w:sz w:val="22"/>
                <w:szCs w:val="22"/>
                <w:lang w:val="en-AU"/>
              </w:rPr>
              <w:t>Qualifications and Experience</w:t>
            </w:r>
          </w:p>
        </w:tc>
        <w:tc>
          <w:tcPr>
            <w:tcW w:w="8161" w:type="dxa"/>
          </w:tcPr>
          <w:p w:rsidR="005C551D" w:rsidRPr="00037401" w:rsidRDefault="00DA4604" w:rsidP="00037401">
            <w:pPr>
              <w:pStyle w:val="ListParagraph"/>
              <w:numPr>
                <w:ilvl w:val="0"/>
                <w:numId w:val="4"/>
              </w:numPr>
              <w:spacing w:line="276" w:lineRule="auto"/>
              <w:rPr>
                <w:rFonts w:ascii="Calibri" w:hAnsi="Calibri"/>
                <w:szCs w:val="22"/>
                <w:lang w:val="en-AU"/>
              </w:rPr>
            </w:pPr>
            <w:r w:rsidRPr="00DA4604">
              <w:rPr>
                <w:rFonts w:ascii="Calibri" w:eastAsia="Calibri" w:hAnsi="Calibri"/>
                <w:color w:val="auto"/>
                <w:szCs w:val="22"/>
                <w:lang w:val="en-AU"/>
              </w:rPr>
              <w:t>Degree qualifications in social work, community</w:t>
            </w:r>
            <w:r w:rsidR="00037401">
              <w:rPr>
                <w:rFonts w:ascii="Calibri" w:eastAsia="Calibri" w:hAnsi="Calibri"/>
                <w:color w:val="auto"/>
                <w:szCs w:val="22"/>
                <w:lang w:val="en-AU"/>
              </w:rPr>
              <w:t xml:space="preserve"> development, social policy &amp; </w:t>
            </w:r>
            <w:r w:rsidRPr="00DA4604">
              <w:rPr>
                <w:rFonts w:ascii="Calibri" w:eastAsia="Calibri" w:hAnsi="Calibri"/>
                <w:color w:val="auto"/>
                <w:szCs w:val="22"/>
                <w:lang w:val="en-AU"/>
              </w:rPr>
              <w:t>research or related field plus more than 5 years relevant</w:t>
            </w:r>
            <w:r w:rsidR="00037401">
              <w:rPr>
                <w:rFonts w:ascii="Calibri" w:eastAsia="Calibri" w:hAnsi="Calibri"/>
                <w:color w:val="auto"/>
                <w:szCs w:val="22"/>
                <w:lang w:val="en-AU"/>
              </w:rPr>
              <w:t xml:space="preserve"> </w:t>
            </w:r>
            <w:r w:rsidR="0028636E">
              <w:rPr>
                <w:rFonts w:ascii="Calibri" w:eastAsia="Calibri" w:hAnsi="Calibri"/>
                <w:color w:val="auto"/>
                <w:szCs w:val="22"/>
                <w:lang w:val="en-AU"/>
              </w:rPr>
              <w:t>management experience</w:t>
            </w:r>
            <w:r w:rsidR="00037401">
              <w:rPr>
                <w:rFonts w:ascii="Calibri" w:eastAsia="Calibri" w:hAnsi="Calibri"/>
                <w:color w:val="auto"/>
                <w:szCs w:val="22"/>
                <w:lang w:val="en-AU"/>
              </w:rPr>
              <w:t>. Specialist post graduate</w:t>
            </w:r>
            <w:r w:rsidR="0028636E">
              <w:rPr>
                <w:rFonts w:ascii="Calibri" w:eastAsia="Calibri" w:hAnsi="Calibri"/>
                <w:color w:val="auto"/>
                <w:szCs w:val="22"/>
                <w:lang w:val="en-AU"/>
              </w:rPr>
              <w:t xml:space="preserve"> competencies in</w:t>
            </w:r>
            <w:r w:rsidR="00037401">
              <w:rPr>
                <w:rFonts w:ascii="Calibri" w:eastAsia="Calibri" w:hAnsi="Calibri"/>
                <w:color w:val="auto"/>
                <w:szCs w:val="22"/>
                <w:lang w:val="en-AU"/>
              </w:rPr>
              <w:t xml:space="preserve"> youth, health or management will be highly regarded.</w:t>
            </w:r>
          </w:p>
        </w:tc>
      </w:tr>
    </w:tbl>
    <w:p w:rsidR="00A619EE" w:rsidRPr="00DA4604" w:rsidRDefault="00A619EE" w:rsidP="00A619EE">
      <w:pPr>
        <w:pStyle w:val="BlockLine"/>
        <w:rPr>
          <w:szCs w:val="22"/>
          <w:lang w:val="en-AU"/>
        </w:rPr>
      </w:pPr>
    </w:p>
    <w:tbl>
      <w:tblPr>
        <w:tblW w:w="0" w:type="auto"/>
        <w:tblLayout w:type="fixed"/>
        <w:tblLook w:val="0000" w:firstRow="0" w:lastRow="0" w:firstColumn="0" w:lastColumn="0" w:noHBand="0" w:noVBand="0"/>
      </w:tblPr>
      <w:tblGrid>
        <w:gridCol w:w="1728"/>
        <w:gridCol w:w="8161"/>
      </w:tblGrid>
      <w:tr w:rsidR="00A619EE" w:rsidRPr="00DA4604" w:rsidTr="00737964">
        <w:tc>
          <w:tcPr>
            <w:tcW w:w="1728" w:type="dxa"/>
          </w:tcPr>
          <w:p w:rsidR="00A619EE" w:rsidRDefault="00A619EE" w:rsidP="008B0B15">
            <w:pPr>
              <w:pStyle w:val="Heading5"/>
              <w:rPr>
                <w:sz w:val="22"/>
                <w:szCs w:val="22"/>
                <w:lang w:val="en-AU"/>
              </w:rPr>
            </w:pPr>
            <w:r w:rsidRPr="00DA4604">
              <w:rPr>
                <w:sz w:val="22"/>
                <w:szCs w:val="22"/>
                <w:lang w:val="en-AU"/>
              </w:rPr>
              <w:t>Capabilities</w:t>
            </w:r>
          </w:p>
          <w:p w:rsidR="00EE592B" w:rsidRDefault="00EE592B" w:rsidP="008B0B15">
            <w:pPr>
              <w:pStyle w:val="Heading5"/>
              <w:rPr>
                <w:sz w:val="22"/>
                <w:szCs w:val="22"/>
                <w:lang w:val="en-AU"/>
              </w:rPr>
            </w:pPr>
          </w:p>
          <w:p w:rsidR="00EE592B" w:rsidRPr="00623158" w:rsidRDefault="00EE592B" w:rsidP="00EE592B">
            <w:pPr>
              <w:spacing w:before="60" w:after="60"/>
              <w:rPr>
                <w:rFonts w:ascii="Calibri" w:hAnsi="Calibri"/>
                <w:color w:val="auto"/>
                <w:szCs w:val="22"/>
                <w:lang w:val="en-AU"/>
              </w:rPr>
            </w:pPr>
            <w:r w:rsidRPr="00623158">
              <w:rPr>
                <w:rFonts w:ascii="Calibri" w:hAnsi="Calibri"/>
                <w:color w:val="auto"/>
                <w:szCs w:val="22"/>
                <w:lang w:val="en-AU"/>
              </w:rPr>
              <w:t>Specific Competencies</w:t>
            </w:r>
          </w:p>
          <w:p w:rsidR="00EE592B" w:rsidRPr="00DA4604" w:rsidRDefault="00EE592B" w:rsidP="008B0B15">
            <w:pPr>
              <w:pStyle w:val="Heading5"/>
              <w:rPr>
                <w:sz w:val="22"/>
                <w:szCs w:val="22"/>
                <w:lang w:val="en-AU"/>
              </w:rPr>
            </w:pPr>
          </w:p>
        </w:tc>
        <w:tc>
          <w:tcPr>
            <w:tcW w:w="8161" w:type="dxa"/>
          </w:tcPr>
          <w:p w:rsidR="00A619EE" w:rsidRPr="00DA4604" w:rsidRDefault="00A619EE" w:rsidP="00397EBC">
            <w:pPr>
              <w:pStyle w:val="Heading5"/>
              <w:rPr>
                <w:sz w:val="22"/>
                <w:szCs w:val="22"/>
                <w:lang w:val="en-AU"/>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57"/>
              <w:gridCol w:w="7654"/>
            </w:tblGrid>
            <w:tr w:rsidR="00563E1D" w:rsidRPr="00DA4604" w:rsidTr="00563E1D">
              <w:tc>
                <w:tcPr>
                  <w:tcW w:w="7911" w:type="dxa"/>
                  <w:gridSpan w:val="2"/>
                  <w:tcBorders>
                    <w:top w:val="nil"/>
                    <w:bottom w:val="single" w:sz="4" w:space="0" w:color="auto"/>
                  </w:tcBorders>
                </w:tcPr>
                <w:p w:rsidR="00563E1D" w:rsidRPr="00DA4604" w:rsidRDefault="00563E1D" w:rsidP="00563E1D">
                  <w:pPr>
                    <w:pStyle w:val="Heading5"/>
                    <w:outlineLvl w:val="4"/>
                    <w:rPr>
                      <w:sz w:val="22"/>
                      <w:szCs w:val="22"/>
                      <w:lang w:val="en-AU"/>
                    </w:rPr>
                  </w:pPr>
                  <w:r w:rsidRPr="00DA4604">
                    <w:rPr>
                      <w:sz w:val="22"/>
                      <w:szCs w:val="22"/>
                      <w:lang w:val="en-AU"/>
                    </w:rPr>
                    <w:t>Specialist Competencies</w:t>
                  </w:r>
                </w:p>
              </w:tc>
            </w:tr>
            <w:tr w:rsidR="00A619EE" w:rsidRPr="00DA4604" w:rsidTr="00EE592B">
              <w:tc>
                <w:tcPr>
                  <w:tcW w:w="257" w:type="dxa"/>
                  <w:tcBorders>
                    <w:top w:val="single" w:sz="4" w:space="0" w:color="auto"/>
                    <w:bottom w:val="nil"/>
                  </w:tcBorders>
                </w:tcPr>
                <w:p w:rsidR="00A619EE" w:rsidRPr="00623158" w:rsidRDefault="00A619EE" w:rsidP="008B0B15">
                  <w:pPr>
                    <w:spacing w:before="60" w:after="60"/>
                    <w:rPr>
                      <w:rFonts w:ascii="Calibri" w:hAnsi="Calibri"/>
                      <w:color w:val="auto"/>
                      <w:szCs w:val="22"/>
                      <w:lang w:val="en-AU"/>
                    </w:rPr>
                  </w:pPr>
                </w:p>
              </w:tc>
              <w:tc>
                <w:tcPr>
                  <w:tcW w:w="7654" w:type="dxa"/>
                  <w:tcBorders>
                    <w:top w:val="single" w:sz="4" w:space="0" w:color="auto"/>
                    <w:bottom w:val="nil"/>
                  </w:tcBorders>
                </w:tcPr>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A commitment to the mission</w:t>
                  </w:r>
                  <w:r w:rsidR="00623158" w:rsidRPr="00E11141">
                    <w:rPr>
                      <w:rFonts w:ascii="Calibri" w:hAnsi="Calibri" w:cs="TT15Ct00"/>
                      <w:color w:val="auto"/>
                      <w:szCs w:val="22"/>
                      <w:lang w:val="en-AU"/>
                    </w:rPr>
                    <w:t xml:space="preserve"> values of The Salvation Army Youth Services Stream </w:t>
                  </w:r>
                  <w:r w:rsidRPr="00E11141">
                    <w:rPr>
                      <w:rFonts w:ascii="Calibri" w:hAnsi="Calibri" w:cs="TT15Ct00"/>
                      <w:color w:val="auto"/>
                      <w:szCs w:val="22"/>
                      <w:lang w:val="en-AU"/>
                    </w:rPr>
                    <w:t>as outlined in its Strategic Plan.</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A comprehensive and current knowledge of the development and delivery of youth and family support services</w:t>
                  </w:r>
                  <w:r w:rsidR="00E11141" w:rsidRPr="00E11141">
                    <w:rPr>
                      <w:rFonts w:ascii="Calibri" w:hAnsi="Calibri" w:cs="TT15Ct00"/>
                      <w:color w:val="auto"/>
                      <w:szCs w:val="22"/>
                      <w:lang w:val="en-AU"/>
                    </w:rPr>
                    <w:t xml:space="preserve"> </w:t>
                  </w:r>
                  <w:r w:rsidRPr="00E11141">
                    <w:rPr>
                      <w:rFonts w:ascii="Calibri" w:hAnsi="Calibri" w:cs="TT15Ct00"/>
                      <w:color w:val="auto"/>
                      <w:szCs w:val="22"/>
                      <w:lang w:val="en-AU"/>
                    </w:rPr>
                    <w:t xml:space="preserve">in residential facilities and </w:t>
                  </w:r>
                  <w:r w:rsidR="00E11141" w:rsidRPr="00E11141">
                    <w:rPr>
                      <w:rFonts w:ascii="Calibri" w:hAnsi="Calibri" w:cs="TT15Ct00"/>
                      <w:color w:val="auto"/>
                      <w:szCs w:val="22"/>
                      <w:lang w:val="en-AU"/>
                    </w:rPr>
                    <w:t xml:space="preserve">in the provision of </w:t>
                  </w:r>
                  <w:r w:rsidRPr="00E11141">
                    <w:rPr>
                      <w:rFonts w:ascii="Calibri" w:hAnsi="Calibri" w:cs="TT15Ct00"/>
                      <w:color w:val="auto"/>
                      <w:szCs w:val="22"/>
                      <w:lang w:val="en-AU"/>
                    </w:rPr>
                    <w:t>assertive outreach</w:t>
                  </w:r>
                  <w:r w:rsidR="00EE592B" w:rsidRPr="00E11141">
                    <w:rPr>
                      <w:rFonts w:ascii="Calibri" w:hAnsi="Calibri" w:cs="TT15Ct00"/>
                      <w:color w:val="auto"/>
                      <w:szCs w:val="22"/>
                      <w:lang w:val="en-AU"/>
                    </w:rPr>
                    <w:t xml:space="preserve"> to the community from a practic</w:t>
                  </w:r>
                  <w:r w:rsidRPr="00E11141">
                    <w:rPr>
                      <w:rFonts w:ascii="Calibri" w:hAnsi="Calibri" w:cs="TT15Ct00"/>
                      <w:color w:val="auto"/>
                      <w:szCs w:val="22"/>
                      <w:lang w:val="en-AU"/>
                    </w:rPr>
                    <w:t>e, service support and policy perspective.</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Demonstrated understanding of community development in a practice context and contemporary human services management practices.</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Experience in senior management of a human services organization.</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Demonstrated ability to mediate and negotiate outcomes in complex work situations.</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Demonstrated experience in the management of physical, human and financial resources.</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Ability to work autonomously.</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Commitment to social justice principles.</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 xml:space="preserve">Significant practice expertise in multidisciplinary team leadership, managing social services and </w:t>
                  </w:r>
                  <w:r w:rsidR="00905853" w:rsidRPr="00E11141">
                    <w:rPr>
                      <w:rFonts w:ascii="Calibri" w:hAnsi="Calibri" w:cs="TT15Ct00"/>
                      <w:color w:val="auto"/>
                      <w:szCs w:val="22"/>
                      <w:lang w:val="en-AU"/>
                    </w:rPr>
                    <w:t>community-based</w:t>
                  </w:r>
                  <w:r w:rsidRPr="00E11141">
                    <w:rPr>
                      <w:rFonts w:ascii="Calibri" w:hAnsi="Calibri" w:cs="TT15Ct00"/>
                      <w:color w:val="auto"/>
                      <w:szCs w:val="22"/>
                      <w:lang w:val="en-AU"/>
                    </w:rPr>
                    <w:t xml:space="preserve"> support programs at a senior level.</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Demonstrated</w:t>
                  </w:r>
                  <w:r w:rsidR="00EE592B" w:rsidRPr="00E11141">
                    <w:rPr>
                      <w:rFonts w:ascii="Calibri" w:hAnsi="Calibri" w:cs="TT15Ct00"/>
                      <w:color w:val="auto"/>
                      <w:szCs w:val="22"/>
                      <w:lang w:val="en-AU"/>
                    </w:rPr>
                    <w:t xml:space="preserve"> commitment to working with </w:t>
                  </w:r>
                  <w:r w:rsidRPr="00E11141">
                    <w:rPr>
                      <w:rFonts w:ascii="Calibri" w:hAnsi="Calibri" w:cs="TT15Ct00"/>
                      <w:color w:val="auto"/>
                      <w:szCs w:val="22"/>
                      <w:lang w:val="en-AU"/>
                    </w:rPr>
                    <w:t>disadvantaged</w:t>
                  </w:r>
                  <w:r w:rsidR="00EE592B" w:rsidRPr="00E11141">
                    <w:rPr>
                      <w:rFonts w:ascii="Calibri" w:hAnsi="Calibri" w:cs="TT15Ct00"/>
                      <w:color w:val="auto"/>
                      <w:szCs w:val="22"/>
                      <w:lang w:val="en-AU"/>
                    </w:rPr>
                    <w:t>, socially isolated young people</w:t>
                  </w:r>
                  <w:r w:rsidRPr="00E11141">
                    <w:rPr>
                      <w:rFonts w:ascii="Calibri" w:hAnsi="Calibri" w:cs="TT15Ct00"/>
                      <w:color w:val="auto"/>
                      <w:szCs w:val="22"/>
                      <w:lang w:val="en-AU"/>
                    </w:rPr>
                    <w:t>, with an advocate’s knowledge of contemporary community issues and sectorial issues impacting design, practice, research and advocacy work of the youth and family housing support sector.</w:t>
                  </w:r>
                </w:p>
                <w:p w:rsidR="000730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 xml:space="preserve">A proven capacity to lead, resource, support and motivate others, with a </w:t>
                  </w:r>
                  <w:r w:rsidRPr="00E11141">
                    <w:rPr>
                      <w:rFonts w:ascii="Calibri" w:hAnsi="Calibri" w:cs="TT15Ct00"/>
                      <w:color w:val="auto"/>
                      <w:szCs w:val="22"/>
                      <w:lang w:val="en-AU"/>
                    </w:rPr>
                    <w:lastRenderedPageBreak/>
                    <w:t>demonstrated capacity to set objectives, achieve outcomes and develop quality practice standards</w:t>
                  </w:r>
                </w:p>
                <w:p w:rsidR="00E11141" w:rsidRPr="00E11141" w:rsidRDefault="00E11141"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A comprehensive and current knowledge of the human services sector in Victoria, with specific emphasis on the areas of policy in relation to youth, family, disability, housing and case managed support sectors.</w:t>
                  </w:r>
                </w:p>
                <w:p w:rsidR="00A619EE" w:rsidRPr="00E11141" w:rsidRDefault="000730EE" w:rsidP="00E11141">
                  <w:pPr>
                    <w:pStyle w:val="ListParagraph"/>
                    <w:numPr>
                      <w:ilvl w:val="0"/>
                      <w:numId w:val="4"/>
                    </w:numPr>
                    <w:spacing w:before="60" w:after="60"/>
                    <w:rPr>
                      <w:rFonts w:ascii="Calibri" w:hAnsi="Calibri" w:cs="TT15Ct00"/>
                      <w:color w:val="auto"/>
                      <w:szCs w:val="22"/>
                      <w:lang w:val="en-AU"/>
                    </w:rPr>
                  </w:pPr>
                  <w:r w:rsidRPr="00E11141">
                    <w:rPr>
                      <w:rFonts w:ascii="Calibri" w:hAnsi="Calibri" w:cs="TT15Ct00"/>
                      <w:color w:val="auto"/>
                      <w:szCs w:val="22"/>
                      <w:lang w:val="en-AU"/>
                    </w:rPr>
                    <w:t>Highly developed written skills, with experience in the preparation of submissions, tenders, reports and practice discussion paper</w:t>
                  </w:r>
                </w:p>
                <w:p w:rsidR="00E11141" w:rsidRPr="00E11141" w:rsidRDefault="00E11141" w:rsidP="000730EE">
                  <w:pPr>
                    <w:spacing w:before="60" w:after="60"/>
                    <w:rPr>
                      <w:rFonts w:ascii="Calibri" w:hAnsi="Calibri" w:cs="TT15Ct00"/>
                      <w:color w:val="auto"/>
                      <w:szCs w:val="22"/>
                      <w:lang w:val="en-AU"/>
                    </w:rPr>
                  </w:pPr>
                </w:p>
              </w:tc>
            </w:tr>
            <w:tr w:rsidR="00A619EE" w:rsidRPr="00DA4604" w:rsidTr="00EE592B">
              <w:tc>
                <w:tcPr>
                  <w:tcW w:w="257" w:type="dxa"/>
                  <w:tcBorders>
                    <w:top w:val="nil"/>
                    <w:bottom w:val="nil"/>
                  </w:tcBorders>
                </w:tcPr>
                <w:p w:rsidR="00A619EE" w:rsidRPr="00623158" w:rsidRDefault="00A619EE" w:rsidP="00535CA7">
                  <w:pPr>
                    <w:spacing w:before="60" w:after="60"/>
                    <w:rPr>
                      <w:rFonts w:ascii="Calibri" w:hAnsi="Calibri"/>
                      <w:color w:val="auto"/>
                      <w:szCs w:val="22"/>
                      <w:lang w:val="en-AU"/>
                    </w:rPr>
                  </w:pPr>
                </w:p>
              </w:tc>
              <w:tc>
                <w:tcPr>
                  <w:tcW w:w="7654" w:type="dxa"/>
                  <w:tcBorders>
                    <w:top w:val="nil"/>
                    <w:bottom w:val="nil"/>
                  </w:tcBorders>
                </w:tcPr>
                <w:p w:rsidR="00257926" w:rsidRPr="00E11141" w:rsidRDefault="00257926" w:rsidP="00E11141">
                  <w:pPr>
                    <w:spacing w:before="60" w:after="60"/>
                    <w:rPr>
                      <w:rFonts w:ascii="Calibri" w:hAnsi="Calibri" w:cs="TT15Ct00"/>
                      <w:color w:val="auto"/>
                      <w:szCs w:val="22"/>
                      <w:lang w:val="en-AU"/>
                    </w:rPr>
                  </w:pPr>
                </w:p>
              </w:tc>
            </w:tr>
            <w:tr w:rsidR="00BE62C6" w:rsidRPr="00DA4604" w:rsidTr="00EE592B">
              <w:tc>
                <w:tcPr>
                  <w:tcW w:w="257" w:type="dxa"/>
                  <w:tcBorders>
                    <w:top w:val="nil"/>
                    <w:bottom w:val="single" w:sz="4" w:space="0" w:color="auto"/>
                  </w:tcBorders>
                </w:tcPr>
                <w:p w:rsidR="00BE62C6" w:rsidRPr="00DA4604" w:rsidRDefault="00BE62C6" w:rsidP="008B0B15">
                  <w:pPr>
                    <w:spacing w:before="60" w:after="60"/>
                    <w:rPr>
                      <w:rFonts w:ascii="Calibri" w:hAnsi="Calibri"/>
                      <w:szCs w:val="22"/>
                      <w:lang w:val="en-AU"/>
                    </w:rPr>
                  </w:pPr>
                </w:p>
              </w:tc>
              <w:tc>
                <w:tcPr>
                  <w:tcW w:w="7654" w:type="dxa"/>
                  <w:tcBorders>
                    <w:top w:val="nil"/>
                    <w:bottom w:val="single" w:sz="4" w:space="0" w:color="auto"/>
                  </w:tcBorders>
                </w:tcPr>
                <w:p w:rsidR="00BE62C6" w:rsidRPr="00DA4604" w:rsidRDefault="00BE62C6" w:rsidP="00257926">
                  <w:pPr>
                    <w:spacing w:before="60" w:after="60"/>
                    <w:rPr>
                      <w:rFonts w:ascii="Calibri" w:hAnsi="Calibri" w:cs="TT15Ct00"/>
                      <w:szCs w:val="22"/>
                      <w:lang w:val="en-AU"/>
                    </w:rPr>
                  </w:pPr>
                </w:p>
              </w:tc>
            </w:tr>
          </w:tbl>
          <w:p w:rsidR="00A619EE" w:rsidRPr="00DA4604" w:rsidRDefault="00A619EE" w:rsidP="00397EBC">
            <w:pPr>
              <w:pStyle w:val="Heading5"/>
              <w:rPr>
                <w:sz w:val="22"/>
                <w:szCs w:val="22"/>
                <w:lang w:val="en-AU"/>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74"/>
              <w:gridCol w:w="6237"/>
            </w:tblGrid>
            <w:tr w:rsidR="00563E1D" w:rsidRPr="00DA4604" w:rsidTr="00B949F7">
              <w:tc>
                <w:tcPr>
                  <w:tcW w:w="7911" w:type="dxa"/>
                  <w:gridSpan w:val="2"/>
                  <w:tcBorders>
                    <w:top w:val="nil"/>
                    <w:bottom w:val="single" w:sz="4" w:space="0" w:color="auto"/>
                  </w:tcBorders>
                </w:tcPr>
                <w:p w:rsidR="00563E1D" w:rsidRPr="00DA4604" w:rsidRDefault="00563E1D" w:rsidP="00563E1D">
                  <w:pPr>
                    <w:pStyle w:val="Heading5"/>
                    <w:outlineLvl w:val="4"/>
                    <w:rPr>
                      <w:sz w:val="22"/>
                      <w:szCs w:val="22"/>
                      <w:lang w:val="en-AU"/>
                    </w:rPr>
                  </w:pPr>
                  <w:r w:rsidRPr="00DA4604">
                    <w:rPr>
                      <w:sz w:val="22"/>
                      <w:szCs w:val="22"/>
                      <w:lang w:val="en-AU"/>
                    </w:rPr>
                    <w:t>Personal Attributes</w:t>
                  </w:r>
                </w:p>
              </w:tc>
            </w:tr>
            <w:tr w:rsidR="00B949F7" w:rsidRPr="00DA4604" w:rsidTr="00B949F7">
              <w:tc>
                <w:tcPr>
                  <w:tcW w:w="1674" w:type="dxa"/>
                  <w:tcBorders>
                    <w:top w:val="single" w:sz="4" w:space="0" w:color="auto"/>
                    <w:bottom w:val="nil"/>
                  </w:tcBorders>
                </w:tcPr>
                <w:p w:rsidR="00B949F7" w:rsidRPr="00DA4604" w:rsidRDefault="006870E5" w:rsidP="008B0B15">
                  <w:pPr>
                    <w:spacing w:before="60" w:after="60"/>
                    <w:rPr>
                      <w:rFonts w:ascii="Calibri" w:hAnsi="Calibri"/>
                      <w:szCs w:val="22"/>
                      <w:lang w:val="en-AU"/>
                    </w:rPr>
                  </w:pPr>
                  <w:r w:rsidRPr="00DA4604">
                    <w:rPr>
                      <w:rFonts w:ascii="Calibri" w:hAnsi="Calibri"/>
                      <w:szCs w:val="22"/>
                      <w:lang w:val="en-AU"/>
                    </w:rPr>
                    <w:t>Outcome Focused</w:t>
                  </w:r>
                </w:p>
              </w:tc>
              <w:tc>
                <w:tcPr>
                  <w:tcW w:w="6237" w:type="dxa"/>
                  <w:tcBorders>
                    <w:top w:val="single" w:sz="4" w:space="0" w:color="auto"/>
                    <w:bottom w:val="nil"/>
                  </w:tcBorders>
                </w:tcPr>
                <w:p w:rsidR="00B949F7" w:rsidRPr="00DA4604" w:rsidRDefault="006870E5" w:rsidP="00257926">
                  <w:pPr>
                    <w:spacing w:before="60" w:after="60"/>
                    <w:rPr>
                      <w:rFonts w:ascii="Calibri" w:hAnsi="Calibri"/>
                      <w:szCs w:val="22"/>
                      <w:lang w:val="en-AU"/>
                    </w:rPr>
                  </w:pPr>
                  <w:r w:rsidRPr="00DA4604">
                    <w:rPr>
                      <w:rFonts w:ascii="Calibri" w:hAnsi="Calibri"/>
                      <w:szCs w:val="22"/>
                      <w:lang w:val="en-AU"/>
                    </w:rPr>
                    <w:t>Aims for optimum outcomes; is proactive and self-motivated</w:t>
                  </w:r>
                </w:p>
              </w:tc>
            </w:tr>
            <w:tr w:rsidR="00F33767" w:rsidRPr="00DA4604" w:rsidTr="003B46FF">
              <w:tc>
                <w:tcPr>
                  <w:tcW w:w="1674" w:type="dxa"/>
                  <w:tcBorders>
                    <w:top w:val="nil"/>
                    <w:bottom w:val="nil"/>
                  </w:tcBorders>
                </w:tcPr>
                <w:p w:rsidR="00F33767" w:rsidRPr="00DA4604" w:rsidRDefault="00F33767" w:rsidP="003B46FF">
                  <w:pPr>
                    <w:spacing w:before="60" w:after="60"/>
                    <w:rPr>
                      <w:rFonts w:ascii="Calibri" w:hAnsi="Calibri"/>
                      <w:szCs w:val="22"/>
                      <w:lang w:val="en-AU"/>
                    </w:rPr>
                  </w:pPr>
                  <w:r w:rsidRPr="00DA4604">
                    <w:rPr>
                      <w:rFonts w:ascii="Calibri" w:hAnsi="Calibri"/>
                      <w:szCs w:val="22"/>
                      <w:lang w:val="en-AU"/>
                    </w:rPr>
                    <w:t>Innovative</w:t>
                  </w:r>
                </w:p>
              </w:tc>
              <w:tc>
                <w:tcPr>
                  <w:tcW w:w="6237" w:type="dxa"/>
                  <w:tcBorders>
                    <w:top w:val="nil"/>
                    <w:bottom w:val="nil"/>
                  </w:tcBorders>
                </w:tcPr>
                <w:p w:rsidR="00F33767" w:rsidRPr="00DA4604" w:rsidRDefault="00F33767" w:rsidP="003B46FF">
                  <w:pPr>
                    <w:spacing w:before="60" w:after="60"/>
                    <w:rPr>
                      <w:rFonts w:ascii="Calibri" w:hAnsi="Calibri"/>
                      <w:szCs w:val="22"/>
                      <w:lang w:val="en-AU"/>
                    </w:rPr>
                  </w:pPr>
                  <w:r w:rsidRPr="00DA4604">
                    <w:rPr>
                      <w:rFonts w:ascii="Calibri" w:hAnsi="Calibri"/>
                      <w:szCs w:val="22"/>
                      <w:lang w:val="en-AU"/>
                    </w:rPr>
                    <w:t>Finds ways to work better and smarter; Generates options and ideas</w:t>
                  </w:r>
                </w:p>
              </w:tc>
            </w:tr>
            <w:tr w:rsidR="00A619EE" w:rsidRPr="00DA4604" w:rsidTr="00563E1D">
              <w:tc>
                <w:tcPr>
                  <w:tcW w:w="1674" w:type="dxa"/>
                  <w:tcBorders>
                    <w:top w:val="nil"/>
                    <w:bottom w:val="nil"/>
                  </w:tcBorders>
                </w:tcPr>
                <w:p w:rsidR="00A619EE" w:rsidRPr="00DA4604" w:rsidRDefault="00B949F7" w:rsidP="008B0B15">
                  <w:pPr>
                    <w:spacing w:before="60" w:after="60"/>
                    <w:rPr>
                      <w:rFonts w:ascii="Calibri" w:hAnsi="Calibri"/>
                      <w:szCs w:val="22"/>
                      <w:lang w:val="en-AU"/>
                    </w:rPr>
                  </w:pPr>
                  <w:r w:rsidRPr="00DA4604">
                    <w:rPr>
                      <w:rFonts w:ascii="Calibri" w:hAnsi="Calibri"/>
                      <w:szCs w:val="22"/>
                      <w:lang w:val="en-AU"/>
                    </w:rPr>
                    <w:t>Collaborative</w:t>
                  </w:r>
                </w:p>
              </w:tc>
              <w:tc>
                <w:tcPr>
                  <w:tcW w:w="6237" w:type="dxa"/>
                  <w:tcBorders>
                    <w:top w:val="nil"/>
                    <w:bottom w:val="nil"/>
                  </w:tcBorders>
                </w:tcPr>
                <w:p w:rsidR="00A619EE" w:rsidRPr="00DA4604" w:rsidRDefault="00B949F7" w:rsidP="00461E77">
                  <w:pPr>
                    <w:spacing w:before="60" w:after="60"/>
                    <w:rPr>
                      <w:rFonts w:ascii="Calibri" w:hAnsi="Calibri"/>
                      <w:szCs w:val="22"/>
                      <w:lang w:val="en-AU"/>
                    </w:rPr>
                  </w:pPr>
                  <w:r w:rsidRPr="00DA4604">
                    <w:rPr>
                      <w:rFonts w:ascii="Calibri" w:hAnsi="Calibri"/>
                      <w:szCs w:val="22"/>
                      <w:lang w:val="en-AU"/>
                    </w:rPr>
                    <w:t>Encourages and cooperates with others to achieve common goals; Inspires trust and confidence, actively supports agreed policies and decisions</w:t>
                  </w:r>
                </w:p>
              </w:tc>
            </w:tr>
            <w:tr w:rsidR="00A619EE" w:rsidRPr="00DA4604" w:rsidTr="00563E1D">
              <w:tc>
                <w:tcPr>
                  <w:tcW w:w="1674" w:type="dxa"/>
                  <w:tcBorders>
                    <w:top w:val="nil"/>
                    <w:bottom w:val="nil"/>
                  </w:tcBorders>
                </w:tcPr>
                <w:p w:rsidR="00A619EE" w:rsidRPr="00DA4604" w:rsidRDefault="00B949F7" w:rsidP="008B0B15">
                  <w:pPr>
                    <w:spacing w:before="60" w:after="60"/>
                    <w:rPr>
                      <w:rFonts w:ascii="Calibri" w:hAnsi="Calibri"/>
                      <w:szCs w:val="22"/>
                      <w:lang w:val="en-AU"/>
                    </w:rPr>
                  </w:pPr>
                  <w:r w:rsidRPr="00DA4604">
                    <w:rPr>
                      <w:rFonts w:ascii="Calibri" w:hAnsi="Calibri"/>
                      <w:szCs w:val="22"/>
                      <w:lang w:val="en-AU"/>
                    </w:rPr>
                    <w:t>Ethical</w:t>
                  </w:r>
                </w:p>
              </w:tc>
              <w:tc>
                <w:tcPr>
                  <w:tcW w:w="6237" w:type="dxa"/>
                  <w:tcBorders>
                    <w:top w:val="nil"/>
                    <w:bottom w:val="nil"/>
                  </w:tcBorders>
                </w:tcPr>
                <w:p w:rsidR="00A619EE" w:rsidRPr="00DA4604" w:rsidRDefault="00B949F7" w:rsidP="00461E77">
                  <w:pPr>
                    <w:spacing w:before="60" w:after="60"/>
                    <w:rPr>
                      <w:rFonts w:ascii="Calibri" w:hAnsi="Calibri"/>
                      <w:szCs w:val="22"/>
                      <w:lang w:val="en-AU"/>
                    </w:rPr>
                  </w:pPr>
                  <w:r w:rsidRPr="00DA4604">
                    <w:rPr>
                      <w:rFonts w:ascii="Calibri" w:hAnsi="Calibri"/>
                      <w:szCs w:val="22"/>
                      <w:lang w:val="en-AU"/>
                    </w:rPr>
                    <w:t>Is reliable and trustworthy, credible and truthful – shows integrity</w:t>
                  </w:r>
                </w:p>
              </w:tc>
            </w:tr>
            <w:tr w:rsidR="00A619EE" w:rsidRPr="00DA4604" w:rsidTr="00860AD1">
              <w:tc>
                <w:tcPr>
                  <w:tcW w:w="1674" w:type="dxa"/>
                  <w:tcBorders>
                    <w:top w:val="nil"/>
                    <w:bottom w:val="nil"/>
                  </w:tcBorders>
                </w:tcPr>
                <w:p w:rsidR="00A619EE" w:rsidRPr="00DA4604" w:rsidRDefault="00B949F7" w:rsidP="008B0B15">
                  <w:pPr>
                    <w:spacing w:before="60" w:after="60"/>
                    <w:rPr>
                      <w:rFonts w:ascii="Calibri" w:hAnsi="Calibri"/>
                      <w:szCs w:val="22"/>
                      <w:lang w:val="en-AU"/>
                    </w:rPr>
                  </w:pPr>
                  <w:r w:rsidRPr="00DA4604">
                    <w:rPr>
                      <w:rFonts w:ascii="Calibri" w:hAnsi="Calibri"/>
                      <w:szCs w:val="22"/>
                      <w:lang w:val="en-AU"/>
                    </w:rPr>
                    <w:t>Resilient</w:t>
                  </w:r>
                </w:p>
              </w:tc>
              <w:tc>
                <w:tcPr>
                  <w:tcW w:w="6237" w:type="dxa"/>
                  <w:tcBorders>
                    <w:top w:val="nil"/>
                    <w:bottom w:val="nil"/>
                  </w:tcBorders>
                </w:tcPr>
                <w:p w:rsidR="00A619EE" w:rsidRPr="00DA4604" w:rsidRDefault="00B949F7" w:rsidP="00257926">
                  <w:pPr>
                    <w:spacing w:before="60" w:after="60"/>
                    <w:rPr>
                      <w:rFonts w:ascii="Calibri" w:hAnsi="Calibri"/>
                      <w:szCs w:val="22"/>
                      <w:lang w:val="en-AU"/>
                    </w:rPr>
                  </w:pPr>
                  <w:r w:rsidRPr="00DA4604">
                    <w:rPr>
                      <w:rFonts w:ascii="Calibri" w:hAnsi="Calibri"/>
                      <w:szCs w:val="22"/>
                      <w:lang w:val="en-AU"/>
                    </w:rPr>
                    <w:t>Remains calm, focused and maintains perspective when faced with change, crisis and difficulty; Does not give up or get disheartened when faced with obstacles; Recovers from and deals with setbacks and challenging or stressful experiences</w:t>
                  </w:r>
                </w:p>
              </w:tc>
            </w:tr>
            <w:tr w:rsidR="00860AD1" w:rsidRPr="00DA4604" w:rsidTr="00563E1D">
              <w:tc>
                <w:tcPr>
                  <w:tcW w:w="1674" w:type="dxa"/>
                  <w:tcBorders>
                    <w:top w:val="nil"/>
                    <w:bottom w:val="single" w:sz="4" w:space="0" w:color="auto"/>
                  </w:tcBorders>
                </w:tcPr>
                <w:p w:rsidR="00860AD1" w:rsidRPr="00DA4604" w:rsidRDefault="00860AD1" w:rsidP="008B0B15">
                  <w:pPr>
                    <w:spacing w:before="60" w:after="60"/>
                    <w:rPr>
                      <w:rFonts w:ascii="Calibri" w:hAnsi="Calibri"/>
                      <w:szCs w:val="22"/>
                      <w:lang w:val="en-AU"/>
                    </w:rPr>
                  </w:pPr>
                  <w:r>
                    <w:rPr>
                      <w:rFonts w:ascii="Calibri" w:hAnsi="Calibri"/>
                      <w:szCs w:val="22"/>
                      <w:lang w:val="en-AU"/>
                    </w:rPr>
                    <w:t xml:space="preserve">Leadership </w:t>
                  </w:r>
                </w:p>
              </w:tc>
              <w:tc>
                <w:tcPr>
                  <w:tcW w:w="6237" w:type="dxa"/>
                  <w:tcBorders>
                    <w:top w:val="nil"/>
                    <w:bottom w:val="single" w:sz="4" w:space="0" w:color="auto"/>
                  </w:tcBorders>
                </w:tcPr>
                <w:p w:rsidR="00860AD1" w:rsidRPr="00DA4604" w:rsidRDefault="00860AD1" w:rsidP="00257926">
                  <w:pPr>
                    <w:spacing w:before="60" w:after="60"/>
                    <w:rPr>
                      <w:rFonts w:ascii="Calibri" w:hAnsi="Calibri"/>
                      <w:szCs w:val="22"/>
                      <w:lang w:val="en-AU"/>
                    </w:rPr>
                  </w:pPr>
                  <w:r w:rsidRPr="00860AD1">
                    <w:rPr>
                      <w:rFonts w:ascii="Calibri" w:hAnsi="Calibri"/>
                      <w:szCs w:val="22"/>
                      <w:lang w:val="en-AU"/>
                    </w:rPr>
                    <w:t>Role model appropriate practice and behaviour with colleagues and employees</w:t>
                  </w:r>
                </w:p>
              </w:tc>
            </w:tr>
          </w:tbl>
          <w:p w:rsidR="00563E1D" w:rsidRPr="00DA4604" w:rsidRDefault="00563E1D" w:rsidP="00397EBC">
            <w:pPr>
              <w:pStyle w:val="Heading5"/>
              <w:rPr>
                <w:sz w:val="22"/>
                <w:szCs w:val="22"/>
                <w:lang w:val="en-AU"/>
              </w:rPr>
            </w:pPr>
          </w:p>
          <w:tbl>
            <w:tblPr>
              <w:tblStyle w:val="TableGrid"/>
              <w:tblW w:w="791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74"/>
              <w:gridCol w:w="6237"/>
            </w:tblGrid>
            <w:tr w:rsidR="00563E1D" w:rsidRPr="00DA4604" w:rsidTr="00563E1D">
              <w:tc>
                <w:tcPr>
                  <w:tcW w:w="7911" w:type="dxa"/>
                  <w:gridSpan w:val="2"/>
                  <w:tcBorders>
                    <w:top w:val="nil"/>
                    <w:bottom w:val="single" w:sz="4" w:space="0" w:color="auto"/>
                  </w:tcBorders>
                </w:tcPr>
                <w:p w:rsidR="00563E1D" w:rsidRPr="00DA4604" w:rsidRDefault="00563E1D" w:rsidP="00563E1D">
                  <w:pPr>
                    <w:pStyle w:val="Heading5"/>
                    <w:outlineLvl w:val="4"/>
                    <w:rPr>
                      <w:sz w:val="22"/>
                      <w:szCs w:val="22"/>
                      <w:lang w:val="en-AU"/>
                    </w:rPr>
                  </w:pPr>
                  <w:r w:rsidRPr="00DA4604">
                    <w:rPr>
                      <w:sz w:val="22"/>
                      <w:szCs w:val="22"/>
                      <w:lang w:val="en-AU"/>
                    </w:rPr>
                    <w:t>Job Competencies</w:t>
                  </w:r>
                </w:p>
              </w:tc>
            </w:tr>
            <w:tr w:rsidR="00B949F7" w:rsidRPr="00DA4604" w:rsidTr="00563E1D">
              <w:tc>
                <w:tcPr>
                  <w:tcW w:w="1674" w:type="dxa"/>
                  <w:tcBorders>
                    <w:top w:val="single" w:sz="4" w:space="0" w:color="auto"/>
                    <w:bottom w:val="nil"/>
                  </w:tcBorders>
                </w:tcPr>
                <w:p w:rsidR="00B949F7" w:rsidRPr="00DA4604" w:rsidRDefault="00F33767" w:rsidP="006719EF">
                  <w:pPr>
                    <w:spacing w:before="60" w:after="60"/>
                    <w:rPr>
                      <w:rFonts w:ascii="Calibri" w:hAnsi="Calibri"/>
                      <w:szCs w:val="22"/>
                      <w:lang w:val="en-AU"/>
                    </w:rPr>
                  </w:pPr>
                  <w:r w:rsidRPr="00DA4604">
                    <w:rPr>
                      <w:rFonts w:ascii="Calibri" w:hAnsi="Calibri"/>
                      <w:szCs w:val="22"/>
                      <w:lang w:val="en-AU"/>
                    </w:rPr>
                    <w:t>Service Delivery</w:t>
                  </w:r>
                </w:p>
              </w:tc>
              <w:tc>
                <w:tcPr>
                  <w:tcW w:w="6237" w:type="dxa"/>
                  <w:tcBorders>
                    <w:top w:val="single" w:sz="4" w:space="0" w:color="auto"/>
                    <w:bottom w:val="nil"/>
                  </w:tcBorders>
                </w:tcPr>
                <w:p w:rsidR="00B949F7" w:rsidRPr="00DA4604" w:rsidRDefault="00F33767" w:rsidP="006719EF">
                  <w:pPr>
                    <w:autoSpaceDE w:val="0"/>
                    <w:autoSpaceDN w:val="0"/>
                    <w:adjustRightInd w:val="0"/>
                    <w:spacing w:before="60" w:after="60"/>
                    <w:rPr>
                      <w:rFonts w:ascii="Calibri" w:hAnsi="Calibri"/>
                      <w:szCs w:val="22"/>
                      <w:lang w:val="en-AU"/>
                    </w:rPr>
                  </w:pPr>
                  <w:r w:rsidRPr="00DA4604">
                    <w:rPr>
                      <w:rFonts w:ascii="Calibri" w:hAnsi="Calibri"/>
                      <w:szCs w:val="22"/>
                      <w:lang w:val="en-AU"/>
                    </w:rPr>
                    <w:t>Maintains high level awareness of issues affecting clients; Advocates and negotiates for client issues within the social and political environment</w:t>
                  </w:r>
                </w:p>
              </w:tc>
            </w:tr>
            <w:tr w:rsidR="00F33767" w:rsidRPr="00DA4604" w:rsidTr="002F555E">
              <w:tc>
                <w:tcPr>
                  <w:tcW w:w="1674" w:type="dxa"/>
                  <w:tcBorders>
                    <w:top w:val="nil"/>
                    <w:bottom w:val="nil"/>
                  </w:tcBorders>
                </w:tcPr>
                <w:p w:rsidR="00F33767" w:rsidRPr="00DA4604" w:rsidRDefault="00112DD4" w:rsidP="002F555E">
                  <w:pPr>
                    <w:spacing w:before="60" w:after="60"/>
                    <w:rPr>
                      <w:rFonts w:ascii="Calibri" w:hAnsi="Calibri"/>
                      <w:szCs w:val="22"/>
                      <w:lang w:val="en-AU"/>
                    </w:rPr>
                  </w:pPr>
                  <w:r w:rsidRPr="00DA4604">
                    <w:rPr>
                      <w:rFonts w:ascii="Calibri" w:hAnsi="Calibri"/>
                      <w:szCs w:val="22"/>
                      <w:lang w:val="en-AU"/>
                    </w:rPr>
                    <w:t>Interpersonal dynamics and communication</w:t>
                  </w:r>
                </w:p>
              </w:tc>
              <w:tc>
                <w:tcPr>
                  <w:tcW w:w="6237" w:type="dxa"/>
                  <w:tcBorders>
                    <w:top w:val="nil"/>
                    <w:bottom w:val="nil"/>
                  </w:tcBorders>
                </w:tcPr>
                <w:p w:rsidR="00F33767" w:rsidRPr="00DA4604" w:rsidRDefault="00112DD4" w:rsidP="00112DD4">
                  <w:pPr>
                    <w:autoSpaceDE w:val="0"/>
                    <w:autoSpaceDN w:val="0"/>
                    <w:adjustRightInd w:val="0"/>
                    <w:spacing w:before="60" w:after="60"/>
                    <w:rPr>
                      <w:rFonts w:ascii="Calibri" w:hAnsi="Calibri"/>
                      <w:szCs w:val="22"/>
                      <w:lang w:val="en-AU"/>
                    </w:rPr>
                  </w:pPr>
                  <w:r w:rsidRPr="00DA4604">
                    <w:rPr>
                      <w:rFonts w:ascii="Calibri" w:hAnsi="Calibri"/>
                      <w:szCs w:val="22"/>
                      <w:lang w:val="en-AU"/>
                    </w:rPr>
                    <w:t>Provides informed, meaningful and relevant messages when communicating with staff and clients; Uses multiple strategies to influence the thinking and behaviour of others and gain their support and commitment</w:t>
                  </w:r>
                </w:p>
              </w:tc>
            </w:tr>
            <w:tr w:rsidR="00F33767" w:rsidRPr="00DA4604" w:rsidTr="007574E2">
              <w:tc>
                <w:tcPr>
                  <w:tcW w:w="1674" w:type="dxa"/>
                  <w:tcBorders>
                    <w:top w:val="nil"/>
                    <w:bottom w:val="nil"/>
                  </w:tcBorders>
                </w:tcPr>
                <w:p w:rsidR="00F33767" w:rsidRPr="00DA4604" w:rsidRDefault="00F33767" w:rsidP="007574E2">
                  <w:pPr>
                    <w:spacing w:before="60" w:after="60"/>
                    <w:rPr>
                      <w:rFonts w:ascii="Calibri" w:hAnsi="Calibri"/>
                      <w:szCs w:val="22"/>
                      <w:lang w:val="en-AU"/>
                    </w:rPr>
                  </w:pPr>
                  <w:r w:rsidRPr="00DA4604">
                    <w:rPr>
                      <w:rFonts w:ascii="Calibri" w:hAnsi="Calibri"/>
                      <w:szCs w:val="22"/>
                      <w:lang w:val="en-AU"/>
                    </w:rPr>
                    <w:t>People Management</w:t>
                  </w:r>
                </w:p>
              </w:tc>
              <w:tc>
                <w:tcPr>
                  <w:tcW w:w="6237" w:type="dxa"/>
                  <w:tcBorders>
                    <w:top w:val="nil"/>
                    <w:bottom w:val="nil"/>
                  </w:tcBorders>
                </w:tcPr>
                <w:p w:rsidR="00F33767" w:rsidRPr="00DA4604" w:rsidRDefault="00F33767" w:rsidP="007574E2">
                  <w:pPr>
                    <w:autoSpaceDE w:val="0"/>
                    <w:autoSpaceDN w:val="0"/>
                    <w:adjustRightInd w:val="0"/>
                    <w:spacing w:before="60" w:after="60"/>
                    <w:rPr>
                      <w:rFonts w:ascii="Calibri" w:hAnsi="Calibri"/>
                      <w:szCs w:val="22"/>
                      <w:lang w:val="en-AU"/>
                    </w:rPr>
                  </w:pPr>
                  <w:r w:rsidRPr="00DA4604">
                    <w:rPr>
                      <w:rFonts w:ascii="Calibri" w:hAnsi="Calibri"/>
                      <w:szCs w:val="22"/>
                      <w:lang w:val="en-AU"/>
                    </w:rPr>
                    <w:t>Leads others to optimal individual and team performance; ensures support for stressful or critical incidents</w:t>
                  </w:r>
                </w:p>
              </w:tc>
            </w:tr>
            <w:tr w:rsidR="00B949F7" w:rsidRPr="00DA4604" w:rsidTr="00563E1D">
              <w:tc>
                <w:tcPr>
                  <w:tcW w:w="1674" w:type="dxa"/>
                  <w:tcBorders>
                    <w:top w:val="nil"/>
                    <w:bottom w:val="nil"/>
                  </w:tcBorders>
                </w:tcPr>
                <w:p w:rsidR="00B949F7" w:rsidRPr="00DA4604" w:rsidRDefault="00F33767" w:rsidP="006719EF">
                  <w:pPr>
                    <w:spacing w:before="60" w:after="60"/>
                    <w:rPr>
                      <w:rFonts w:ascii="Calibri" w:hAnsi="Calibri"/>
                      <w:szCs w:val="22"/>
                      <w:lang w:val="en-AU"/>
                    </w:rPr>
                  </w:pPr>
                  <w:r w:rsidRPr="00DA4604">
                    <w:rPr>
                      <w:rFonts w:ascii="Calibri" w:hAnsi="Calibri"/>
                      <w:szCs w:val="22"/>
                      <w:lang w:val="en-AU"/>
                    </w:rPr>
                    <w:t>Policy &amp; Quality Compliance</w:t>
                  </w:r>
                </w:p>
              </w:tc>
              <w:tc>
                <w:tcPr>
                  <w:tcW w:w="6237" w:type="dxa"/>
                  <w:tcBorders>
                    <w:top w:val="nil"/>
                    <w:bottom w:val="nil"/>
                  </w:tcBorders>
                </w:tcPr>
                <w:p w:rsidR="00B949F7" w:rsidRPr="00DA4604" w:rsidRDefault="00F33767" w:rsidP="006719EF">
                  <w:pPr>
                    <w:autoSpaceDE w:val="0"/>
                    <w:autoSpaceDN w:val="0"/>
                    <w:adjustRightInd w:val="0"/>
                    <w:spacing w:before="60" w:after="60"/>
                    <w:rPr>
                      <w:rFonts w:ascii="Calibri" w:hAnsi="Calibri"/>
                      <w:szCs w:val="22"/>
                      <w:lang w:val="en-AU"/>
                    </w:rPr>
                  </w:pPr>
                  <w:r w:rsidRPr="00DA4604">
                    <w:rPr>
                      <w:rFonts w:ascii="Calibri" w:hAnsi="Calibri"/>
                      <w:szCs w:val="22"/>
                      <w:lang w:val="en-AU"/>
                    </w:rPr>
                    <w:t>Ensures relevant legislation and TSA systems, policies and procedures are accurately interpreted, communicated, implemented and adhered to; Contributes to the ongoing development and improvement of systems and policies</w:t>
                  </w:r>
                </w:p>
              </w:tc>
            </w:tr>
            <w:tr w:rsidR="00B949F7" w:rsidRPr="00DA4604" w:rsidTr="00563E1D">
              <w:tc>
                <w:tcPr>
                  <w:tcW w:w="1674" w:type="dxa"/>
                  <w:tcBorders>
                    <w:top w:val="nil"/>
                    <w:bottom w:val="single" w:sz="4" w:space="0" w:color="auto"/>
                  </w:tcBorders>
                </w:tcPr>
                <w:p w:rsidR="00B949F7" w:rsidRPr="00DA4604" w:rsidRDefault="00B949F7" w:rsidP="006719EF">
                  <w:pPr>
                    <w:spacing w:before="60" w:after="60"/>
                    <w:rPr>
                      <w:rFonts w:ascii="Calibri" w:hAnsi="Calibri"/>
                      <w:szCs w:val="22"/>
                      <w:lang w:val="en-AU"/>
                    </w:rPr>
                  </w:pPr>
                  <w:r w:rsidRPr="00DA4604">
                    <w:rPr>
                      <w:rFonts w:ascii="Calibri" w:hAnsi="Calibri"/>
                      <w:szCs w:val="22"/>
                      <w:lang w:val="en-AU"/>
                    </w:rPr>
                    <w:t>Team Dynamics</w:t>
                  </w:r>
                </w:p>
              </w:tc>
              <w:tc>
                <w:tcPr>
                  <w:tcW w:w="6237" w:type="dxa"/>
                  <w:tcBorders>
                    <w:top w:val="nil"/>
                    <w:bottom w:val="single" w:sz="4" w:space="0" w:color="auto"/>
                  </w:tcBorders>
                </w:tcPr>
                <w:p w:rsidR="00B949F7" w:rsidRPr="00DA4604" w:rsidRDefault="00B949F7" w:rsidP="006719EF">
                  <w:pPr>
                    <w:autoSpaceDE w:val="0"/>
                    <w:autoSpaceDN w:val="0"/>
                    <w:adjustRightInd w:val="0"/>
                    <w:spacing w:before="60" w:after="60"/>
                    <w:rPr>
                      <w:rFonts w:ascii="Calibri" w:hAnsi="Calibri"/>
                      <w:szCs w:val="22"/>
                      <w:lang w:val="en-AU"/>
                    </w:rPr>
                  </w:pPr>
                  <w:r w:rsidRPr="00DA4604">
                    <w:rPr>
                      <w:rFonts w:ascii="Calibri" w:hAnsi="Calibri"/>
                      <w:szCs w:val="22"/>
                      <w:lang w:val="en-AU"/>
                    </w:rPr>
                    <w:t>Models and promotes teamwork and collaboration, fosters productive working relationships and team well-being</w:t>
                  </w:r>
                </w:p>
              </w:tc>
            </w:tr>
          </w:tbl>
          <w:p w:rsidR="00A619EE" w:rsidRPr="00DA4604" w:rsidRDefault="00A619EE" w:rsidP="00A619EE">
            <w:pPr>
              <w:pStyle w:val="BulletText1"/>
              <w:numPr>
                <w:ilvl w:val="0"/>
                <w:numId w:val="0"/>
              </w:numPr>
              <w:ind w:left="173" w:hanging="173"/>
              <w:rPr>
                <w:szCs w:val="22"/>
                <w:lang w:val="en-AU"/>
              </w:rPr>
            </w:pPr>
          </w:p>
        </w:tc>
      </w:tr>
    </w:tbl>
    <w:p w:rsidR="00AB6CDB" w:rsidRPr="00DA4604" w:rsidRDefault="00AB6CDB" w:rsidP="00AB6CDB">
      <w:pPr>
        <w:pStyle w:val="BlockLine"/>
        <w:rPr>
          <w:szCs w:val="22"/>
          <w:lang w:val="en-AU"/>
        </w:rPr>
      </w:pPr>
    </w:p>
    <w:p w:rsidR="00761164" w:rsidRDefault="00761164" w:rsidP="00DA4604">
      <w:pPr>
        <w:rPr>
          <w:rFonts w:ascii="Calibri" w:hAnsi="Calibri"/>
          <w:b/>
          <w:szCs w:val="22"/>
          <w:lang w:val="en-AU"/>
        </w:rPr>
      </w:pPr>
    </w:p>
    <w:p w:rsidR="00761164" w:rsidRDefault="00761164" w:rsidP="00DA4604">
      <w:pPr>
        <w:rPr>
          <w:rFonts w:ascii="Calibri" w:hAnsi="Calibri"/>
          <w:b/>
          <w:szCs w:val="22"/>
          <w:lang w:val="en-AU"/>
        </w:rPr>
      </w:pPr>
    </w:p>
    <w:p w:rsidR="00761164" w:rsidRDefault="00761164" w:rsidP="00DA4604">
      <w:pPr>
        <w:rPr>
          <w:rFonts w:ascii="Calibri" w:hAnsi="Calibri"/>
          <w:b/>
          <w:szCs w:val="22"/>
          <w:lang w:val="en-AU"/>
        </w:rPr>
      </w:pPr>
    </w:p>
    <w:p w:rsidR="00761164" w:rsidRDefault="00761164" w:rsidP="00DA4604">
      <w:pPr>
        <w:rPr>
          <w:rFonts w:ascii="Calibri" w:hAnsi="Calibri"/>
          <w:b/>
          <w:szCs w:val="22"/>
          <w:lang w:val="en-AU"/>
        </w:rPr>
      </w:pPr>
    </w:p>
    <w:p w:rsidR="00DA4604" w:rsidRPr="00DA4604" w:rsidRDefault="00DA4604" w:rsidP="00DA4604">
      <w:pPr>
        <w:rPr>
          <w:rFonts w:ascii="Calibri" w:hAnsi="Calibri"/>
          <w:b/>
          <w:szCs w:val="22"/>
          <w:lang w:val="en-AU"/>
        </w:rPr>
      </w:pPr>
      <w:r w:rsidRPr="00DA4604">
        <w:rPr>
          <w:rFonts w:ascii="Calibri" w:hAnsi="Calibri"/>
          <w:b/>
          <w:szCs w:val="22"/>
          <w:lang w:val="en-AU"/>
        </w:rPr>
        <w:t>TSA Capabilities</w:t>
      </w:r>
    </w:p>
    <w:p w:rsidR="00DA4604" w:rsidRPr="00DA4604" w:rsidRDefault="00DA4604" w:rsidP="00DA4604">
      <w:pPr>
        <w:rPr>
          <w:rFonts w:ascii="Calibri" w:hAnsi="Calibri"/>
          <w:szCs w:val="22"/>
          <w:lang w:val="en-AU"/>
        </w:rPr>
      </w:pPr>
    </w:p>
    <w:tbl>
      <w:tblPr>
        <w:tblW w:w="7911" w:type="dxa"/>
        <w:tblInd w:w="14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74"/>
        <w:gridCol w:w="6237"/>
      </w:tblGrid>
      <w:tr w:rsidR="00DA4604" w:rsidRPr="00DA4604" w:rsidTr="006E2172">
        <w:tc>
          <w:tcPr>
            <w:tcW w:w="1674" w:type="dxa"/>
            <w:tcBorders>
              <w:top w:val="nil"/>
              <w:bottom w:val="nil"/>
            </w:tcBorders>
            <w:shd w:val="clear" w:color="auto" w:fill="auto"/>
          </w:tcPr>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color w:val="auto"/>
                <w:szCs w:val="22"/>
                <w:lang w:val="en-AU" w:eastAsia="en-AU"/>
              </w:rPr>
              <w:t> </w:t>
            </w:r>
            <w:r w:rsidRPr="00DA4604">
              <w:rPr>
                <w:rFonts w:ascii="Calibri" w:hAnsi="Calibri" w:cstheme="minorHAnsi"/>
                <w:b/>
                <w:bCs/>
                <w:color w:val="auto"/>
                <w:szCs w:val="22"/>
                <w:lang w:val="en-AU" w:eastAsia="en-AU"/>
              </w:rPr>
              <w:t>Continuous improvement</w:t>
            </w:r>
          </w:p>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color w:val="auto"/>
                <w:szCs w:val="22"/>
                <w:lang w:val="en-AU" w:eastAsia="en-AU"/>
              </w:rPr>
              <w:t> </w:t>
            </w:r>
          </w:p>
        </w:tc>
        <w:tc>
          <w:tcPr>
            <w:tcW w:w="6237" w:type="dxa"/>
            <w:tcBorders>
              <w:top w:val="nil"/>
              <w:bottom w:val="nil"/>
            </w:tcBorders>
            <w:shd w:val="clear" w:color="auto" w:fill="auto"/>
          </w:tcPr>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Contributes to evidence based practice</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Reflects on practice</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Records stakeholder complaints and feedback</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Participates in review of policies, programmes and services</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Identifies opportunities for improvement</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 xml:space="preserve"> Acts to implement improvement</w:t>
            </w:r>
          </w:p>
          <w:p w:rsidR="00DA4604" w:rsidRPr="00DA4604" w:rsidRDefault="00DA4604" w:rsidP="00DA4604">
            <w:pPr>
              <w:ind w:left="482"/>
              <w:contextualSpacing/>
              <w:rPr>
                <w:rFonts w:ascii="Calibri" w:hAnsi="Calibri" w:cstheme="minorHAnsi"/>
                <w:color w:val="auto"/>
                <w:szCs w:val="22"/>
                <w:lang w:val="en-AU" w:eastAsia="en-AU"/>
              </w:rPr>
            </w:pPr>
          </w:p>
        </w:tc>
      </w:tr>
      <w:tr w:rsidR="00DA4604" w:rsidRPr="00DA4604" w:rsidTr="006E2172">
        <w:tc>
          <w:tcPr>
            <w:tcW w:w="1674" w:type="dxa"/>
            <w:tcBorders>
              <w:top w:val="nil"/>
              <w:bottom w:val="nil"/>
            </w:tcBorders>
            <w:shd w:val="clear" w:color="auto" w:fill="auto"/>
          </w:tcPr>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bCs/>
                <w:color w:val="auto"/>
                <w:szCs w:val="22"/>
                <w:lang w:val="en-AU" w:eastAsia="en-AU"/>
              </w:rPr>
              <w:t>Diversity &amp; conflict</w:t>
            </w:r>
          </w:p>
          <w:p w:rsidR="00DA4604" w:rsidRPr="00DA4604" w:rsidRDefault="00DA4604" w:rsidP="00DA4604">
            <w:pPr>
              <w:rPr>
                <w:rFonts w:ascii="Calibri" w:hAnsi="Calibri" w:cstheme="minorHAnsi"/>
                <w:b/>
                <w:color w:val="auto"/>
                <w:szCs w:val="22"/>
                <w:lang w:val="en-AU" w:eastAsia="en-AU"/>
              </w:rPr>
            </w:pPr>
          </w:p>
        </w:tc>
        <w:tc>
          <w:tcPr>
            <w:tcW w:w="6237" w:type="dxa"/>
            <w:tcBorders>
              <w:top w:val="nil"/>
              <w:bottom w:val="nil"/>
            </w:tcBorders>
            <w:shd w:val="clear" w:color="auto" w:fill="auto"/>
          </w:tcPr>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Works to create a culturally safe and inclusive workplace</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Recognises and respects differences in culture, style and viewpoint</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Responds in culturally appropriate ways</w:t>
            </w:r>
          </w:p>
          <w:p w:rsidR="00DA4604" w:rsidRPr="00DA4604" w:rsidRDefault="00DA4604" w:rsidP="00DA4604">
            <w:pPr>
              <w:ind w:left="482" w:hanging="425"/>
              <w:rPr>
                <w:rFonts w:ascii="Calibri" w:hAnsi="Calibri" w:cstheme="minorHAnsi"/>
                <w:color w:val="auto"/>
                <w:szCs w:val="22"/>
                <w:lang w:val="en-AU" w:eastAsia="en-AU"/>
              </w:rPr>
            </w:pPr>
          </w:p>
        </w:tc>
      </w:tr>
      <w:tr w:rsidR="00DA4604" w:rsidRPr="00DA4604" w:rsidTr="006E2172">
        <w:tc>
          <w:tcPr>
            <w:tcW w:w="1674" w:type="dxa"/>
            <w:tcBorders>
              <w:top w:val="nil"/>
              <w:bottom w:val="nil"/>
            </w:tcBorders>
            <w:shd w:val="clear" w:color="auto" w:fill="auto"/>
          </w:tcPr>
          <w:p w:rsidR="00DA4604" w:rsidRPr="00DA4604" w:rsidRDefault="00DA4604" w:rsidP="00DA4604">
            <w:pPr>
              <w:rPr>
                <w:rFonts w:ascii="Calibri" w:hAnsi="Calibri" w:cstheme="minorHAnsi"/>
                <w:b/>
                <w:bCs/>
                <w:color w:val="auto"/>
                <w:szCs w:val="22"/>
                <w:lang w:val="en-AU" w:eastAsia="en-AU"/>
              </w:rPr>
            </w:pPr>
            <w:r w:rsidRPr="00DA4604">
              <w:rPr>
                <w:rFonts w:ascii="Calibri" w:hAnsi="Calibri" w:cstheme="minorHAnsi"/>
                <w:b/>
                <w:bCs/>
                <w:color w:val="auto"/>
                <w:szCs w:val="22"/>
                <w:lang w:val="en-AU" w:eastAsia="en-AU"/>
              </w:rPr>
              <w:t>Policy &amp; quality compliance</w:t>
            </w:r>
          </w:p>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color w:val="auto"/>
                <w:szCs w:val="22"/>
                <w:lang w:val="en-AU" w:eastAsia="en-AU"/>
              </w:rPr>
              <w:t> </w:t>
            </w:r>
          </w:p>
        </w:tc>
        <w:tc>
          <w:tcPr>
            <w:tcW w:w="6237" w:type="dxa"/>
            <w:tcBorders>
              <w:top w:val="nil"/>
              <w:bottom w:val="nil"/>
            </w:tcBorders>
            <w:shd w:val="clear" w:color="auto" w:fill="auto"/>
          </w:tcPr>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Understands and complies with relevant legislation; TSA systems, policies and procedures; and sector standards</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Applies TSA policy and practice models</w:t>
            </w:r>
          </w:p>
          <w:p w:rsidR="00DA4604" w:rsidRPr="00DA4604" w:rsidRDefault="00DA4604" w:rsidP="00DA4604">
            <w:pPr>
              <w:ind w:left="482" w:hanging="425"/>
              <w:rPr>
                <w:rFonts w:ascii="Calibri" w:hAnsi="Calibri" w:cstheme="minorHAnsi"/>
                <w:color w:val="auto"/>
                <w:szCs w:val="22"/>
                <w:lang w:val="en-AU" w:eastAsia="en-AU"/>
              </w:rPr>
            </w:pPr>
          </w:p>
        </w:tc>
      </w:tr>
      <w:tr w:rsidR="00DA4604" w:rsidRPr="00DA4604" w:rsidTr="006E2172">
        <w:tc>
          <w:tcPr>
            <w:tcW w:w="1674" w:type="dxa"/>
            <w:tcBorders>
              <w:top w:val="nil"/>
              <w:bottom w:val="nil"/>
            </w:tcBorders>
            <w:shd w:val="clear" w:color="auto" w:fill="auto"/>
          </w:tcPr>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bCs/>
                <w:color w:val="auto"/>
                <w:szCs w:val="22"/>
                <w:lang w:val="en-AU" w:eastAsia="en-AU"/>
              </w:rPr>
              <w:t>Risk management</w:t>
            </w:r>
          </w:p>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color w:val="auto"/>
                <w:szCs w:val="22"/>
                <w:lang w:val="en-AU" w:eastAsia="en-AU"/>
              </w:rPr>
              <w:t> </w:t>
            </w:r>
          </w:p>
        </w:tc>
        <w:tc>
          <w:tcPr>
            <w:tcW w:w="6237" w:type="dxa"/>
            <w:tcBorders>
              <w:top w:val="nil"/>
              <w:bottom w:val="nil"/>
            </w:tcBorders>
            <w:shd w:val="clear" w:color="auto" w:fill="auto"/>
          </w:tcPr>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Ensures that risks to people, assets, programmes and reputation are identified and reported in own work context</w:t>
            </w:r>
          </w:p>
          <w:p w:rsidR="00DA4604" w:rsidRPr="00DA4604" w:rsidRDefault="00DA4604" w:rsidP="00DA4604">
            <w:pPr>
              <w:ind w:left="482" w:hanging="425"/>
              <w:rPr>
                <w:rFonts w:ascii="Calibri" w:hAnsi="Calibri" w:cstheme="minorHAnsi"/>
                <w:color w:val="auto"/>
                <w:szCs w:val="22"/>
                <w:lang w:val="en-AU" w:eastAsia="en-AU"/>
              </w:rPr>
            </w:pPr>
          </w:p>
        </w:tc>
      </w:tr>
      <w:tr w:rsidR="00DA4604" w:rsidRPr="00DA4604" w:rsidTr="006E2172">
        <w:tc>
          <w:tcPr>
            <w:tcW w:w="1674" w:type="dxa"/>
            <w:tcBorders>
              <w:top w:val="nil"/>
              <w:bottom w:val="nil"/>
            </w:tcBorders>
            <w:shd w:val="clear" w:color="auto" w:fill="auto"/>
          </w:tcPr>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bCs/>
                <w:color w:val="auto"/>
                <w:szCs w:val="22"/>
                <w:lang w:val="en-AU" w:eastAsia="en-AU"/>
              </w:rPr>
              <w:t>Safety &amp; wellbeing</w:t>
            </w:r>
          </w:p>
          <w:p w:rsidR="00DA4604" w:rsidRPr="00DA4604" w:rsidRDefault="00DA4604" w:rsidP="00DA4604">
            <w:pPr>
              <w:rPr>
                <w:rFonts w:ascii="Calibri" w:hAnsi="Calibri" w:cstheme="minorHAnsi"/>
                <w:b/>
                <w:color w:val="auto"/>
                <w:szCs w:val="22"/>
                <w:lang w:val="en-AU" w:eastAsia="en-AU"/>
              </w:rPr>
            </w:pPr>
            <w:r w:rsidRPr="00DA4604">
              <w:rPr>
                <w:rFonts w:ascii="Calibri" w:hAnsi="Calibri" w:cstheme="minorHAnsi"/>
                <w:b/>
                <w:color w:val="auto"/>
                <w:szCs w:val="22"/>
                <w:lang w:val="en-AU" w:eastAsia="en-AU"/>
              </w:rPr>
              <w:t> </w:t>
            </w:r>
          </w:p>
        </w:tc>
        <w:tc>
          <w:tcPr>
            <w:tcW w:w="6237" w:type="dxa"/>
            <w:tcBorders>
              <w:top w:val="nil"/>
              <w:bottom w:val="nil"/>
            </w:tcBorders>
            <w:shd w:val="clear" w:color="auto" w:fill="auto"/>
          </w:tcPr>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Performs all duties in a safe manner, ensuring the safety of self and others</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Understands and adheres to Work Health and Safety (WHS) policies and procedures</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Participates and contributes in consultation</w:t>
            </w:r>
          </w:p>
          <w:p w:rsidR="00DA4604" w:rsidRPr="00DA4604" w:rsidRDefault="00DA4604" w:rsidP="00DA4604">
            <w:pPr>
              <w:ind w:left="482"/>
              <w:rPr>
                <w:rFonts w:ascii="Calibri" w:hAnsi="Calibri" w:cstheme="minorHAnsi"/>
                <w:color w:val="auto"/>
                <w:szCs w:val="22"/>
                <w:lang w:val="en-AU" w:eastAsia="en-AU"/>
              </w:rPr>
            </w:pPr>
            <w:r w:rsidRPr="00DA4604">
              <w:rPr>
                <w:rFonts w:ascii="Calibri" w:hAnsi="Calibri" w:cstheme="minorHAnsi"/>
                <w:color w:val="auto"/>
                <w:szCs w:val="22"/>
                <w:lang w:val="en-AU" w:eastAsia="en-AU"/>
              </w:rPr>
              <w:t>forums</w:t>
            </w:r>
          </w:p>
          <w:p w:rsidR="00DA4604" w:rsidRPr="00DA4604" w:rsidRDefault="00DA4604" w:rsidP="00DA4604">
            <w:pPr>
              <w:numPr>
                <w:ilvl w:val="0"/>
                <w:numId w:val="18"/>
              </w:numPr>
              <w:ind w:left="482" w:hanging="425"/>
              <w:contextualSpacing/>
              <w:rPr>
                <w:rFonts w:ascii="Calibri" w:hAnsi="Calibri" w:cstheme="minorHAnsi"/>
                <w:color w:val="auto"/>
                <w:szCs w:val="22"/>
                <w:lang w:val="en-AU" w:eastAsia="en-AU"/>
              </w:rPr>
            </w:pPr>
            <w:r w:rsidRPr="00DA4604">
              <w:rPr>
                <w:rFonts w:ascii="Calibri" w:hAnsi="Calibri" w:cstheme="minorHAnsi"/>
                <w:color w:val="auto"/>
                <w:szCs w:val="22"/>
                <w:lang w:val="en-AU" w:eastAsia="en-AU"/>
              </w:rPr>
              <w:t>Identifies and reports all hazards, near misses and incidents</w:t>
            </w:r>
          </w:p>
          <w:p w:rsidR="00DA4604" w:rsidRPr="00DA4604" w:rsidRDefault="00DA4604" w:rsidP="00DA4604">
            <w:pPr>
              <w:ind w:left="482" w:hanging="425"/>
              <w:rPr>
                <w:rFonts w:ascii="Calibri" w:hAnsi="Calibri" w:cstheme="minorHAnsi"/>
                <w:color w:val="auto"/>
                <w:szCs w:val="22"/>
                <w:lang w:val="en-AU" w:eastAsia="en-AU"/>
              </w:rPr>
            </w:pPr>
          </w:p>
        </w:tc>
      </w:tr>
    </w:tbl>
    <w:p w:rsidR="00DA4604" w:rsidRPr="00DA4604" w:rsidRDefault="00DA4604" w:rsidP="00DA4604">
      <w:pPr>
        <w:rPr>
          <w:rFonts w:ascii="Calibri" w:hAnsi="Calibri"/>
          <w:szCs w:val="22"/>
          <w:lang w:val="en-AU"/>
        </w:rPr>
      </w:pPr>
    </w:p>
    <w:tbl>
      <w:tblPr>
        <w:tblW w:w="0" w:type="auto"/>
        <w:tblLayout w:type="fixed"/>
        <w:tblLook w:val="0000" w:firstRow="0" w:lastRow="0" w:firstColumn="0" w:lastColumn="0" w:noHBand="0" w:noVBand="0"/>
      </w:tblPr>
      <w:tblGrid>
        <w:gridCol w:w="1728"/>
        <w:gridCol w:w="8161"/>
      </w:tblGrid>
      <w:tr w:rsidR="00AB6CDB" w:rsidRPr="00DA4604" w:rsidTr="00234186">
        <w:tc>
          <w:tcPr>
            <w:tcW w:w="1728" w:type="dxa"/>
          </w:tcPr>
          <w:p w:rsidR="00AB6CDB" w:rsidRPr="00DA4604" w:rsidRDefault="00AB6CDB" w:rsidP="00234186">
            <w:pPr>
              <w:pStyle w:val="Heading5"/>
              <w:rPr>
                <w:sz w:val="22"/>
                <w:szCs w:val="22"/>
                <w:lang w:val="en-AU"/>
              </w:rPr>
            </w:pPr>
            <w:r w:rsidRPr="00DA4604">
              <w:rPr>
                <w:sz w:val="22"/>
                <w:szCs w:val="22"/>
                <w:lang w:val="en-AU"/>
              </w:rPr>
              <w:t>Requirements of the role</w:t>
            </w:r>
          </w:p>
        </w:tc>
        <w:tc>
          <w:tcPr>
            <w:tcW w:w="8161" w:type="dxa"/>
          </w:tcPr>
          <w:p w:rsidR="00C34871" w:rsidRPr="00DA4604" w:rsidRDefault="00C34871" w:rsidP="00317CB6">
            <w:pPr>
              <w:pStyle w:val="ListParagraph"/>
              <w:numPr>
                <w:ilvl w:val="0"/>
                <w:numId w:val="13"/>
              </w:numPr>
              <w:spacing w:after="120" w:line="276" w:lineRule="auto"/>
              <w:ind w:left="399" w:hanging="357"/>
              <w:rPr>
                <w:rFonts w:ascii="Calibri" w:eastAsia="Calibri" w:hAnsi="Calibri"/>
                <w:color w:val="auto"/>
                <w:szCs w:val="22"/>
                <w:lang w:val="en-AU"/>
              </w:rPr>
            </w:pPr>
            <w:r w:rsidRPr="00DA4604">
              <w:rPr>
                <w:rFonts w:ascii="Calibri" w:eastAsia="Calibri" w:hAnsi="Calibri"/>
                <w:color w:val="auto"/>
                <w:szCs w:val="22"/>
                <w:lang w:val="en-AU"/>
              </w:rPr>
              <w:t xml:space="preserve">A national police record check is required </w:t>
            </w:r>
          </w:p>
          <w:p w:rsidR="00C34871" w:rsidRPr="00DA4604" w:rsidRDefault="00DA4604" w:rsidP="00317CB6">
            <w:pPr>
              <w:pStyle w:val="ListParagraph"/>
              <w:numPr>
                <w:ilvl w:val="0"/>
                <w:numId w:val="13"/>
              </w:numPr>
              <w:spacing w:before="120" w:after="120" w:line="276" w:lineRule="auto"/>
              <w:ind w:left="399"/>
              <w:rPr>
                <w:rFonts w:ascii="Calibri" w:eastAsia="Calibri" w:hAnsi="Calibri"/>
                <w:color w:val="auto"/>
                <w:szCs w:val="22"/>
                <w:lang w:val="en-AU"/>
              </w:rPr>
            </w:pPr>
            <w:r w:rsidRPr="00DA4604">
              <w:rPr>
                <w:rFonts w:ascii="Calibri" w:eastAsia="Calibri" w:hAnsi="Calibri"/>
                <w:color w:val="auto"/>
                <w:szCs w:val="22"/>
                <w:lang w:val="en-AU"/>
              </w:rPr>
              <w:t xml:space="preserve">A current and valid </w:t>
            </w:r>
            <w:r w:rsidR="00C34871" w:rsidRPr="00DA4604">
              <w:rPr>
                <w:rFonts w:ascii="Calibri" w:eastAsia="Calibri" w:hAnsi="Calibri"/>
                <w:color w:val="auto"/>
                <w:szCs w:val="22"/>
                <w:lang w:val="en-AU"/>
              </w:rPr>
              <w:t xml:space="preserve">Working with Children Check </w:t>
            </w:r>
          </w:p>
          <w:p w:rsidR="00AB6CDB" w:rsidRPr="00DA4604" w:rsidRDefault="00C34871" w:rsidP="00DA4604">
            <w:pPr>
              <w:pStyle w:val="ListParagraph"/>
              <w:numPr>
                <w:ilvl w:val="0"/>
                <w:numId w:val="13"/>
              </w:numPr>
              <w:spacing w:before="120" w:after="120" w:line="276" w:lineRule="auto"/>
              <w:ind w:left="399"/>
              <w:rPr>
                <w:rFonts w:ascii="Calibri" w:hAnsi="Calibri"/>
                <w:szCs w:val="22"/>
                <w:lang w:val="en-AU"/>
              </w:rPr>
            </w:pPr>
            <w:r w:rsidRPr="00DA4604">
              <w:rPr>
                <w:rFonts w:ascii="Calibri" w:eastAsia="Calibri" w:hAnsi="Calibri"/>
                <w:color w:val="auto"/>
                <w:szCs w:val="22"/>
                <w:lang w:val="en-AU"/>
              </w:rPr>
              <w:t xml:space="preserve">A current </w:t>
            </w:r>
            <w:r w:rsidR="00DA4604" w:rsidRPr="00DA4604">
              <w:rPr>
                <w:rFonts w:ascii="Calibri" w:eastAsia="Calibri" w:hAnsi="Calibri"/>
                <w:color w:val="auto"/>
                <w:szCs w:val="22"/>
                <w:lang w:val="en-AU"/>
              </w:rPr>
              <w:t xml:space="preserve">Victoria </w:t>
            </w:r>
            <w:r w:rsidRPr="00DA4604">
              <w:rPr>
                <w:rFonts w:ascii="Calibri" w:eastAsia="Calibri" w:hAnsi="Calibri"/>
                <w:color w:val="auto"/>
                <w:szCs w:val="22"/>
                <w:lang w:val="en-AU"/>
              </w:rPr>
              <w:t xml:space="preserve">Drivers licence </w:t>
            </w:r>
          </w:p>
        </w:tc>
      </w:tr>
    </w:tbl>
    <w:p w:rsidR="00535CA7" w:rsidRPr="00DA4604" w:rsidRDefault="00535CA7" w:rsidP="00535CA7">
      <w:pPr>
        <w:pStyle w:val="BlockLine"/>
        <w:rPr>
          <w:szCs w:val="22"/>
          <w:lang w:val="en-AU"/>
        </w:rPr>
      </w:pPr>
    </w:p>
    <w:tbl>
      <w:tblPr>
        <w:tblW w:w="0" w:type="auto"/>
        <w:tblLayout w:type="fixed"/>
        <w:tblLook w:val="0000" w:firstRow="0" w:lastRow="0" w:firstColumn="0" w:lastColumn="0" w:noHBand="0" w:noVBand="0"/>
      </w:tblPr>
      <w:tblGrid>
        <w:gridCol w:w="1728"/>
        <w:gridCol w:w="8161"/>
      </w:tblGrid>
      <w:tr w:rsidR="00535CA7" w:rsidRPr="00DA4604" w:rsidTr="00F44CFD">
        <w:tc>
          <w:tcPr>
            <w:tcW w:w="1728" w:type="dxa"/>
          </w:tcPr>
          <w:p w:rsidR="00535CA7" w:rsidRPr="00DA4604" w:rsidRDefault="00535CA7" w:rsidP="00F44CFD">
            <w:pPr>
              <w:pStyle w:val="Heading5"/>
              <w:rPr>
                <w:sz w:val="22"/>
                <w:szCs w:val="22"/>
                <w:lang w:val="en-AU"/>
              </w:rPr>
            </w:pPr>
            <w:r w:rsidRPr="00DA4604">
              <w:rPr>
                <w:sz w:val="22"/>
                <w:szCs w:val="22"/>
                <w:lang w:val="en-AU"/>
              </w:rPr>
              <w:t>Signatures</w:t>
            </w:r>
          </w:p>
        </w:tc>
        <w:tc>
          <w:tcPr>
            <w:tcW w:w="8161" w:type="dxa"/>
          </w:tcPr>
          <w:tbl>
            <w:tblPr>
              <w:tblStyle w:val="TableGrid"/>
              <w:tblW w:w="7531" w:type="dxa"/>
              <w:tblLayout w:type="fixed"/>
              <w:tblLook w:val="04A0" w:firstRow="1" w:lastRow="0" w:firstColumn="1" w:lastColumn="0" w:noHBand="0" w:noVBand="1"/>
            </w:tblPr>
            <w:tblGrid>
              <w:gridCol w:w="2662"/>
              <w:gridCol w:w="3118"/>
              <w:gridCol w:w="1751"/>
            </w:tblGrid>
            <w:tr w:rsidR="00535CA7" w:rsidRPr="00DA4604" w:rsidTr="00535CA7">
              <w:tc>
                <w:tcPr>
                  <w:tcW w:w="2662" w:type="dxa"/>
                </w:tcPr>
                <w:p w:rsidR="00535CA7" w:rsidRPr="00DA4604" w:rsidRDefault="00535CA7" w:rsidP="00535CA7">
                  <w:pPr>
                    <w:pStyle w:val="BulletText1"/>
                    <w:numPr>
                      <w:ilvl w:val="0"/>
                      <w:numId w:val="0"/>
                    </w:numPr>
                    <w:spacing w:before="60" w:after="60"/>
                    <w:rPr>
                      <w:szCs w:val="22"/>
                      <w:lang w:val="en-AU"/>
                    </w:rPr>
                  </w:pPr>
                  <w:r w:rsidRPr="00DA4604">
                    <w:rPr>
                      <w:szCs w:val="22"/>
                      <w:lang w:val="en-AU"/>
                    </w:rPr>
                    <w:t>Employee Name:</w:t>
                  </w:r>
                </w:p>
                <w:p w:rsidR="00535CA7" w:rsidRPr="00DA4604" w:rsidRDefault="00535CA7" w:rsidP="00535CA7">
                  <w:pPr>
                    <w:pStyle w:val="BulletText1"/>
                    <w:numPr>
                      <w:ilvl w:val="0"/>
                      <w:numId w:val="0"/>
                    </w:numPr>
                    <w:spacing w:before="60" w:after="60"/>
                    <w:jc w:val="center"/>
                    <w:rPr>
                      <w:szCs w:val="22"/>
                      <w:lang w:val="en-AU"/>
                    </w:rPr>
                  </w:pPr>
                </w:p>
              </w:tc>
              <w:tc>
                <w:tcPr>
                  <w:tcW w:w="3118" w:type="dxa"/>
                </w:tcPr>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r w:rsidRPr="00DA4604">
                    <w:rPr>
                      <w:szCs w:val="22"/>
                      <w:lang w:val="en-AU"/>
                    </w:rPr>
                    <w:t>Signature</w:t>
                  </w:r>
                </w:p>
              </w:tc>
              <w:tc>
                <w:tcPr>
                  <w:tcW w:w="1751" w:type="dxa"/>
                </w:tcPr>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r w:rsidRPr="00DA4604">
                    <w:rPr>
                      <w:szCs w:val="22"/>
                      <w:lang w:val="en-AU"/>
                    </w:rPr>
                    <w:t>Date</w:t>
                  </w:r>
                </w:p>
              </w:tc>
            </w:tr>
            <w:tr w:rsidR="00535CA7" w:rsidRPr="00DA4604" w:rsidTr="00535CA7">
              <w:tc>
                <w:tcPr>
                  <w:tcW w:w="2662" w:type="dxa"/>
                </w:tcPr>
                <w:p w:rsidR="00535CA7" w:rsidRPr="00DA4604" w:rsidRDefault="00535CA7" w:rsidP="00535CA7">
                  <w:pPr>
                    <w:pStyle w:val="BulletText1"/>
                    <w:numPr>
                      <w:ilvl w:val="0"/>
                      <w:numId w:val="0"/>
                    </w:numPr>
                    <w:spacing w:before="60" w:after="60"/>
                    <w:rPr>
                      <w:szCs w:val="22"/>
                      <w:lang w:val="en-AU"/>
                    </w:rPr>
                  </w:pPr>
                  <w:r w:rsidRPr="00DA4604">
                    <w:rPr>
                      <w:szCs w:val="22"/>
                      <w:lang w:val="en-AU"/>
                    </w:rPr>
                    <w:t>Manager Name:</w:t>
                  </w:r>
                </w:p>
                <w:p w:rsidR="00535CA7" w:rsidRPr="00DA4604" w:rsidRDefault="00535CA7" w:rsidP="00535CA7">
                  <w:pPr>
                    <w:pStyle w:val="BulletText1"/>
                    <w:numPr>
                      <w:ilvl w:val="0"/>
                      <w:numId w:val="0"/>
                    </w:numPr>
                    <w:spacing w:before="60" w:after="60"/>
                    <w:jc w:val="center"/>
                    <w:rPr>
                      <w:szCs w:val="22"/>
                      <w:lang w:val="en-AU"/>
                    </w:rPr>
                  </w:pPr>
                </w:p>
              </w:tc>
              <w:tc>
                <w:tcPr>
                  <w:tcW w:w="3118" w:type="dxa"/>
                </w:tcPr>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r w:rsidRPr="00DA4604">
                    <w:rPr>
                      <w:szCs w:val="22"/>
                      <w:lang w:val="en-AU"/>
                    </w:rPr>
                    <w:t>Signature</w:t>
                  </w:r>
                </w:p>
              </w:tc>
              <w:tc>
                <w:tcPr>
                  <w:tcW w:w="1751" w:type="dxa"/>
                </w:tcPr>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p>
                <w:p w:rsidR="00535CA7" w:rsidRPr="00DA4604" w:rsidRDefault="00535CA7" w:rsidP="00535CA7">
                  <w:pPr>
                    <w:pStyle w:val="BulletText1"/>
                    <w:numPr>
                      <w:ilvl w:val="0"/>
                      <w:numId w:val="0"/>
                    </w:numPr>
                    <w:spacing w:before="60" w:after="60"/>
                    <w:rPr>
                      <w:szCs w:val="22"/>
                      <w:lang w:val="en-AU"/>
                    </w:rPr>
                  </w:pPr>
                  <w:r w:rsidRPr="00DA4604">
                    <w:rPr>
                      <w:szCs w:val="22"/>
                      <w:lang w:val="en-AU"/>
                    </w:rPr>
                    <w:t>Date</w:t>
                  </w:r>
                </w:p>
              </w:tc>
            </w:tr>
          </w:tbl>
          <w:p w:rsidR="00535CA7" w:rsidRPr="00DA4604" w:rsidRDefault="00535CA7" w:rsidP="00535CA7">
            <w:pPr>
              <w:pStyle w:val="BulletText1"/>
              <w:numPr>
                <w:ilvl w:val="0"/>
                <w:numId w:val="0"/>
              </w:numPr>
              <w:spacing w:before="60" w:after="60"/>
              <w:ind w:hanging="27"/>
              <w:rPr>
                <w:szCs w:val="22"/>
                <w:lang w:val="en-AU"/>
              </w:rPr>
            </w:pPr>
          </w:p>
        </w:tc>
      </w:tr>
    </w:tbl>
    <w:p w:rsidR="00535CA7" w:rsidRPr="00DA4604" w:rsidRDefault="00535CA7" w:rsidP="00535CA7">
      <w:pPr>
        <w:pStyle w:val="BlockLine"/>
        <w:rPr>
          <w:szCs w:val="22"/>
          <w:lang w:val="en-AU"/>
        </w:rPr>
      </w:pPr>
    </w:p>
    <w:sectPr w:rsidR="00535CA7" w:rsidRPr="00DA4604" w:rsidSect="001B07A4">
      <w:footerReference w:type="default" r:id="rId8"/>
      <w:headerReference w:type="first" r:id="rId9"/>
      <w:footerReference w:type="first" r:id="rId10"/>
      <w:pgSz w:w="11906" w:h="16838" w:code="9"/>
      <w:pgMar w:top="1105" w:right="1049" w:bottom="851" w:left="1049" w:header="85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B1" w:rsidRDefault="00FE02B1" w:rsidP="00334A6C">
      <w:r>
        <w:separator/>
      </w:r>
    </w:p>
  </w:endnote>
  <w:endnote w:type="continuationSeparator" w:id="0">
    <w:p w:rsidR="00FE02B1" w:rsidRDefault="00FE02B1" w:rsidP="0033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5Ct00">
    <w:panose1 w:val="00000000000000000000"/>
    <w:charset w:val="00"/>
    <w:family w:val="auto"/>
    <w:notTrueType/>
    <w:pitch w:val="default"/>
    <w:sig w:usb0="00000003" w:usb1="00000000" w:usb2="00000000" w:usb3="00000000" w:csb0="00000001" w:csb1="00000000"/>
  </w:font>
  <w:font w:name="Others Book">
    <w:panose1 w:val="02000000000000000000"/>
    <w:charset w:val="00"/>
    <w:family w:val="modern"/>
    <w:notTrueType/>
    <w:pitch w:val="variable"/>
    <w:sig w:usb0="A000006F" w:usb1="4000204B" w:usb2="00000000" w:usb3="00000000" w:csb0="00000093" w:csb1="00000000"/>
  </w:font>
  <w:font w:name="Others Bold">
    <w:panose1 w:val="02000000000000000000"/>
    <w:charset w:val="00"/>
    <w:family w:val="modern"/>
    <w:notTrueType/>
    <w:pitch w:val="variable"/>
    <w:sig w:usb0="A000006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thers Black">
    <w:altName w:val="Arial"/>
    <w:panose1 w:val="02000000000000000000"/>
    <w:charset w:val="00"/>
    <w:family w:val="modern"/>
    <w:notTrueType/>
    <w:pitch w:val="variable"/>
    <w:sig w:usb0="A000006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711362"/>
      <w:docPartObj>
        <w:docPartGallery w:val="Page Numbers (Top of Page)"/>
        <w:docPartUnique/>
      </w:docPartObj>
    </w:sdtPr>
    <w:sdtEndPr/>
    <w:sdtContent>
      <w:p w:rsidR="00853CEB" w:rsidRPr="005973AD" w:rsidRDefault="00853CEB" w:rsidP="00853CEB">
        <w:pPr>
          <w:pStyle w:val="Footer"/>
          <w:tabs>
            <w:tab w:val="clear" w:pos="4513"/>
            <w:tab w:val="left" w:pos="3686"/>
            <w:tab w:val="left" w:pos="4536"/>
          </w:tabs>
          <w:rPr>
            <w:sz w:val="20"/>
          </w:rPr>
        </w:pPr>
        <w:r w:rsidRPr="005973AD">
          <w:rPr>
            <w:b/>
            <w:sz w:val="20"/>
          </w:rPr>
          <w:t>Title</w:t>
        </w:r>
        <w:r w:rsidRPr="005973AD">
          <w:rPr>
            <w:sz w:val="20"/>
          </w:rPr>
          <w:t xml:space="preserve">:  </w:t>
        </w:r>
        <w:r w:rsidR="00623158">
          <w:rPr>
            <w:sz w:val="20"/>
          </w:rPr>
          <w:t>PD Program Manager</w:t>
        </w:r>
        <w:r>
          <w:rPr>
            <w:sz w:val="20"/>
          </w:rPr>
          <w:tab/>
        </w:r>
        <w:r w:rsidRPr="005973AD">
          <w:rPr>
            <w:b/>
            <w:sz w:val="20"/>
          </w:rPr>
          <w:t>ID:</w:t>
        </w:r>
        <w:r>
          <w:rPr>
            <w:sz w:val="20"/>
          </w:rPr>
          <w:t xml:space="preserve">  TER_PEO_HUR_FOR_Generic_PD_PM_V10</w:t>
        </w:r>
      </w:p>
      <w:p w:rsidR="001B07A4" w:rsidRPr="00853CEB" w:rsidRDefault="00853CEB" w:rsidP="00853CEB">
        <w:pPr>
          <w:pStyle w:val="Footer"/>
          <w:tabs>
            <w:tab w:val="clear" w:pos="4513"/>
            <w:tab w:val="clear" w:pos="9026"/>
            <w:tab w:val="right" w:pos="9781"/>
          </w:tabs>
        </w:pPr>
        <w:r w:rsidRPr="005973AD">
          <w:rPr>
            <w:b/>
            <w:sz w:val="20"/>
          </w:rPr>
          <w:t xml:space="preserve">Review Due: </w:t>
        </w:r>
        <w:r w:rsidR="006475C8">
          <w:rPr>
            <w:sz w:val="20"/>
          </w:rPr>
          <w:t xml:space="preserve"> July 20</w:t>
        </w:r>
        <w:r w:rsidR="00761164">
          <w:rPr>
            <w:sz w:val="20"/>
          </w:rPr>
          <w:t>20</w:t>
        </w:r>
        <w:r>
          <w:tab/>
          <w:t xml:space="preserve">Page </w:t>
        </w:r>
        <w:r>
          <w:rPr>
            <w:b/>
            <w:bCs/>
            <w:sz w:val="24"/>
          </w:rPr>
          <w:fldChar w:fldCharType="begin"/>
        </w:r>
        <w:r>
          <w:rPr>
            <w:b/>
            <w:bCs/>
          </w:rPr>
          <w:instrText xml:space="preserve"> PAGE </w:instrText>
        </w:r>
        <w:r>
          <w:rPr>
            <w:b/>
            <w:bCs/>
            <w:sz w:val="24"/>
          </w:rPr>
          <w:fldChar w:fldCharType="separate"/>
        </w:r>
        <w:r w:rsidR="006475C8">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475C8">
          <w:rPr>
            <w:b/>
            <w:bCs/>
            <w:noProof/>
          </w:rPr>
          <w:t>5</w:t>
        </w:r>
        <w:r>
          <w:rPr>
            <w:b/>
            <w:bCs/>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6744"/>
      <w:docPartObj>
        <w:docPartGallery w:val="Page Numbers (Top of Page)"/>
        <w:docPartUnique/>
      </w:docPartObj>
    </w:sdtPr>
    <w:sdtEndPr/>
    <w:sdtContent>
      <w:p w:rsidR="00924E4B" w:rsidRPr="005973AD" w:rsidRDefault="00924E4B" w:rsidP="00924E4B">
        <w:pPr>
          <w:pStyle w:val="Footer"/>
          <w:tabs>
            <w:tab w:val="clear" w:pos="4513"/>
            <w:tab w:val="left" w:pos="3686"/>
            <w:tab w:val="left" w:pos="4536"/>
          </w:tabs>
          <w:rPr>
            <w:sz w:val="20"/>
          </w:rPr>
        </w:pPr>
        <w:r w:rsidRPr="005973AD">
          <w:rPr>
            <w:b/>
            <w:sz w:val="20"/>
          </w:rPr>
          <w:t>Title</w:t>
        </w:r>
        <w:r w:rsidRPr="005973AD">
          <w:rPr>
            <w:sz w:val="20"/>
          </w:rPr>
          <w:t xml:space="preserve">:  </w:t>
        </w:r>
        <w:r w:rsidR="004374B8">
          <w:rPr>
            <w:sz w:val="20"/>
          </w:rPr>
          <w:t>PD Program Manage</w:t>
        </w:r>
        <w:r>
          <w:rPr>
            <w:sz w:val="20"/>
          </w:rPr>
          <w:tab/>
        </w:r>
        <w:r w:rsidRPr="005973AD">
          <w:rPr>
            <w:b/>
            <w:sz w:val="20"/>
          </w:rPr>
          <w:t>ID:</w:t>
        </w:r>
        <w:r>
          <w:rPr>
            <w:sz w:val="20"/>
          </w:rPr>
          <w:t xml:space="preserve">  TER_PEO_HUR_FOR_Generic_PD_PM</w:t>
        </w:r>
        <w:r w:rsidR="00805CD5">
          <w:rPr>
            <w:sz w:val="20"/>
          </w:rPr>
          <w:t>7</w:t>
        </w:r>
        <w:r>
          <w:rPr>
            <w:sz w:val="20"/>
          </w:rPr>
          <w:t>_V10</w:t>
        </w:r>
      </w:p>
      <w:p w:rsidR="001B07A4" w:rsidRPr="00924E4B" w:rsidRDefault="00924E4B" w:rsidP="00924E4B">
        <w:pPr>
          <w:pStyle w:val="Footer"/>
          <w:tabs>
            <w:tab w:val="clear" w:pos="4513"/>
            <w:tab w:val="clear" w:pos="9026"/>
            <w:tab w:val="right" w:pos="9781"/>
          </w:tabs>
        </w:pPr>
        <w:r w:rsidRPr="005973AD">
          <w:rPr>
            <w:b/>
            <w:sz w:val="20"/>
          </w:rPr>
          <w:t xml:space="preserve">Review Due: </w:t>
        </w:r>
        <w:r w:rsidR="004374B8">
          <w:rPr>
            <w:sz w:val="20"/>
          </w:rPr>
          <w:t xml:space="preserve"> July 20</w:t>
        </w:r>
        <w:r w:rsidR="00E63CF8">
          <w:rPr>
            <w:sz w:val="20"/>
          </w:rPr>
          <w:t>20</w:t>
        </w:r>
        <w:r>
          <w:tab/>
          <w:t xml:space="preserve">Page </w:t>
        </w:r>
        <w:r>
          <w:rPr>
            <w:b/>
            <w:bCs/>
            <w:sz w:val="24"/>
          </w:rPr>
          <w:fldChar w:fldCharType="begin"/>
        </w:r>
        <w:r>
          <w:rPr>
            <w:b/>
            <w:bCs/>
          </w:rPr>
          <w:instrText xml:space="preserve"> PAGE </w:instrText>
        </w:r>
        <w:r>
          <w:rPr>
            <w:b/>
            <w:bCs/>
            <w:sz w:val="24"/>
          </w:rPr>
          <w:fldChar w:fldCharType="separate"/>
        </w:r>
        <w:r w:rsidR="006475C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475C8">
          <w:rPr>
            <w:b/>
            <w:bCs/>
            <w:noProof/>
          </w:rPr>
          <w:t>5</w:t>
        </w:r>
        <w:r>
          <w:rPr>
            <w:b/>
            <w:bCs/>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B1" w:rsidRDefault="00FE02B1" w:rsidP="00334A6C">
      <w:r>
        <w:separator/>
      </w:r>
    </w:p>
  </w:footnote>
  <w:footnote w:type="continuationSeparator" w:id="0">
    <w:p w:rsidR="00FE02B1" w:rsidRDefault="00FE02B1" w:rsidP="0033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7C6" w:rsidRDefault="00924E4B" w:rsidP="001B07A4">
    <w:pPr>
      <w:pStyle w:val="Header"/>
      <w:rPr>
        <w:rFonts w:ascii="Others Black" w:hAnsi="Others Black"/>
        <w:noProof/>
        <w:sz w:val="32"/>
        <w:szCs w:val="32"/>
      </w:rPr>
    </w:pPr>
    <w:r w:rsidRPr="001B07A4">
      <w:rPr>
        <w:rFonts w:ascii="Others Black" w:hAnsi="Others Black"/>
        <w:noProof/>
        <w:sz w:val="32"/>
        <w:szCs w:val="32"/>
        <w:lang w:val="en-AU" w:eastAsia="en-AU"/>
      </w:rPr>
      <w:drawing>
        <wp:anchor distT="0" distB="0" distL="114300" distR="114300" simplePos="0" relativeHeight="251657216" behindDoc="0" locked="0" layoutInCell="1" allowOverlap="1" wp14:anchorId="40F5823C" wp14:editId="25920905">
          <wp:simplePos x="0" y="0"/>
          <wp:positionH relativeFrom="column">
            <wp:posOffset>-285115</wp:posOffset>
          </wp:positionH>
          <wp:positionV relativeFrom="paragraph">
            <wp:posOffset>-542290</wp:posOffset>
          </wp:positionV>
          <wp:extent cx="1384300" cy="1447800"/>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 Shield Logo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1447800"/>
                  </a:xfrm>
                  <a:prstGeom prst="rect">
                    <a:avLst/>
                  </a:prstGeom>
                </pic:spPr>
              </pic:pic>
            </a:graphicData>
          </a:graphic>
        </wp:anchor>
      </w:drawing>
    </w:r>
  </w:p>
  <w:p w:rsidR="00B657C6" w:rsidRDefault="00B657C6" w:rsidP="001B07A4">
    <w:pPr>
      <w:pStyle w:val="Header"/>
      <w:rPr>
        <w:rFonts w:ascii="Others Black" w:hAnsi="Others Black"/>
        <w:noProof/>
        <w:sz w:val="32"/>
        <w:szCs w:val="32"/>
      </w:rPr>
    </w:pPr>
  </w:p>
  <w:p w:rsidR="001B07A4" w:rsidRDefault="00A619EE" w:rsidP="00924E4B">
    <w:pPr>
      <w:pStyle w:val="Header"/>
      <w:ind w:left="1701"/>
      <w:rPr>
        <w:rFonts w:ascii="Others Black" w:hAnsi="Others Black"/>
        <w:sz w:val="32"/>
        <w:szCs w:val="32"/>
      </w:rPr>
    </w:pPr>
    <w:r>
      <w:rPr>
        <w:rFonts w:ascii="Others Black" w:hAnsi="Others Black"/>
        <w:noProof/>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022"/>
    <w:multiLevelType w:val="hybridMultilevel"/>
    <w:tmpl w:val="304AE120"/>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 w15:restartNumberingAfterBreak="0">
    <w:nsid w:val="0FD3503C"/>
    <w:multiLevelType w:val="hybridMultilevel"/>
    <w:tmpl w:val="CB3E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4094A"/>
    <w:multiLevelType w:val="hybridMultilevel"/>
    <w:tmpl w:val="2410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83923"/>
    <w:multiLevelType w:val="hybridMultilevel"/>
    <w:tmpl w:val="6C94D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C4A4F"/>
    <w:multiLevelType w:val="hybridMultilevel"/>
    <w:tmpl w:val="F3E8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50A23"/>
    <w:multiLevelType w:val="hybridMultilevel"/>
    <w:tmpl w:val="48CA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C9422A"/>
    <w:multiLevelType w:val="hybridMultilevel"/>
    <w:tmpl w:val="2F7A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8F3CC4"/>
    <w:multiLevelType w:val="hybridMultilevel"/>
    <w:tmpl w:val="C1AC7E8E"/>
    <w:lvl w:ilvl="0" w:tplc="0C090001">
      <w:start w:val="1"/>
      <w:numFmt w:val="bullet"/>
      <w:lvlText w:val=""/>
      <w:lvlJc w:val="left"/>
      <w:pPr>
        <w:ind w:left="1119" w:hanging="360"/>
      </w:pPr>
      <w:rPr>
        <w:rFonts w:ascii="Symbol" w:hAnsi="Symbol"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abstractNum w:abstractNumId="8" w15:restartNumberingAfterBreak="0">
    <w:nsid w:val="4B3326B2"/>
    <w:multiLevelType w:val="hybridMultilevel"/>
    <w:tmpl w:val="47B8E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016F23"/>
    <w:multiLevelType w:val="hybridMultilevel"/>
    <w:tmpl w:val="E4DC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94E50"/>
    <w:multiLevelType w:val="hybridMultilevel"/>
    <w:tmpl w:val="AA946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F90785"/>
    <w:multiLevelType w:val="hybridMultilevel"/>
    <w:tmpl w:val="3CF01B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2" w15:restartNumberingAfterBreak="0">
    <w:nsid w:val="5FDB242A"/>
    <w:multiLevelType w:val="hybridMultilevel"/>
    <w:tmpl w:val="16B2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DB3D68"/>
    <w:multiLevelType w:val="hybridMultilevel"/>
    <w:tmpl w:val="7CDC9830"/>
    <w:lvl w:ilvl="0" w:tplc="0BCAC7AA">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6614F7"/>
    <w:multiLevelType w:val="hybridMultilevel"/>
    <w:tmpl w:val="1EFAA768"/>
    <w:lvl w:ilvl="0" w:tplc="0C090001">
      <w:start w:val="1"/>
      <w:numFmt w:val="bullet"/>
      <w:lvlText w:val=""/>
      <w:lvlJc w:val="left"/>
      <w:pPr>
        <w:ind w:left="1800" w:hanging="360"/>
      </w:pPr>
      <w:rPr>
        <w:rFonts w:ascii="Symbol" w:hAnsi="Symbol" w:hint="default"/>
      </w:rPr>
    </w:lvl>
    <w:lvl w:ilvl="1" w:tplc="B0FC2C78">
      <w:numFmt w:val="bullet"/>
      <w:lvlText w:val="•"/>
      <w:lvlJc w:val="left"/>
      <w:pPr>
        <w:ind w:left="2520" w:hanging="360"/>
      </w:pPr>
      <w:rPr>
        <w:rFonts w:ascii="Calibri" w:eastAsia="Times New Roman" w:hAnsi="Calibri" w:cs="TT15Ct00"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6FE20560"/>
    <w:multiLevelType w:val="hybridMultilevel"/>
    <w:tmpl w:val="B950B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F97905"/>
    <w:multiLevelType w:val="hybridMultilevel"/>
    <w:tmpl w:val="00F6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668B9"/>
    <w:multiLevelType w:val="hybridMultilevel"/>
    <w:tmpl w:val="C2BC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D97CA1"/>
    <w:multiLevelType w:val="hybridMultilevel"/>
    <w:tmpl w:val="0322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0"/>
  </w:num>
  <w:num w:numId="5">
    <w:abstractNumId w:val="7"/>
  </w:num>
  <w:num w:numId="6">
    <w:abstractNumId w:val="9"/>
  </w:num>
  <w:num w:numId="7">
    <w:abstractNumId w:val="5"/>
  </w:num>
  <w:num w:numId="8">
    <w:abstractNumId w:val="8"/>
  </w:num>
  <w:num w:numId="9">
    <w:abstractNumId w:val="13"/>
  </w:num>
  <w:num w:numId="10">
    <w:abstractNumId w:val="13"/>
  </w:num>
  <w:num w:numId="11">
    <w:abstractNumId w:val="0"/>
  </w:num>
  <w:num w:numId="12">
    <w:abstractNumId w:val="12"/>
  </w:num>
  <w:num w:numId="13">
    <w:abstractNumId w:val="6"/>
  </w:num>
  <w:num w:numId="14">
    <w:abstractNumId w:val="15"/>
  </w:num>
  <w:num w:numId="15">
    <w:abstractNumId w:val="18"/>
  </w:num>
  <w:num w:numId="16">
    <w:abstractNumId w:val="16"/>
  </w:num>
  <w:num w:numId="17">
    <w:abstractNumId w:val="11"/>
  </w:num>
  <w:num w:numId="18">
    <w:abstractNumId w:val="4"/>
  </w:num>
  <w:num w:numId="19">
    <w:abstractNumId w:val="1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9EE"/>
    <w:rsid w:val="000015FB"/>
    <w:rsid w:val="0000667A"/>
    <w:rsid w:val="0001020F"/>
    <w:rsid w:val="0002150F"/>
    <w:rsid w:val="00027115"/>
    <w:rsid w:val="00037401"/>
    <w:rsid w:val="0004030F"/>
    <w:rsid w:val="00041F46"/>
    <w:rsid w:val="00045B20"/>
    <w:rsid w:val="0006295E"/>
    <w:rsid w:val="000730EE"/>
    <w:rsid w:val="000D081E"/>
    <w:rsid w:val="00112DD4"/>
    <w:rsid w:val="00116890"/>
    <w:rsid w:val="00123B45"/>
    <w:rsid w:val="00123B75"/>
    <w:rsid w:val="00141D04"/>
    <w:rsid w:val="0016150C"/>
    <w:rsid w:val="001963DA"/>
    <w:rsid w:val="00196A20"/>
    <w:rsid w:val="001B07A4"/>
    <w:rsid w:val="001D4391"/>
    <w:rsid w:val="001E2896"/>
    <w:rsid w:val="001F046B"/>
    <w:rsid w:val="002168AA"/>
    <w:rsid w:val="002460B4"/>
    <w:rsid w:val="002500D6"/>
    <w:rsid w:val="00256965"/>
    <w:rsid w:val="00257926"/>
    <w:rsid w:val="0028636E"/>
    <w:rsid w:val="002A34FB"/>
    <w:rsid w:val="002B38F8"/>
    <w:rsid w:val="00317CB6"/>
    <w:rsid w:val="00334A6C"/>
    <w:rsid w:val="00365333"/>
    <w:rsid w:val="003712A2"/>
    <w:rsid w:val="0037411A"/>
    <w:rsid w:val="00381DB0"/>
    <w:rsid w:val="00397EBC"/>
    <w:rsid w:val="003C0650"/>
    <w:rsid w:val="003C66D5"/>
    <w:rsid w:val="003D6355"/>
    <w:rsid w:val="003E0186"/>
    <w:rsid w:val="004274E9"/>
    <w:rsid w:val="00432044"/>
    <w:rsid w:val="004374B8"/>
    <w:rsid w:val="004474E2"/>
    <w:rsid w:val="00450496"/>
    <w:rsid w:val="00461E77"/>
    <w:rsid w:val="004A287D"/>
    <w:rsid w:val="004B567C"/>
    <w:rsid w:val="004C00BE"/>
    <w:rsid w:val="004C254F"/>
    <w:rsid w:val="004E3050"/>
    <w:rsid w:val="004F65BA"/>
    <w:rsid w:val="0050519F"/>
    <w:rsid w:val="00535CA7"/>
    <w:rsid w:val="00541901"/>
    <w:rsid w:val="00563E1D"/>
    <w:rsid w:val="00570E75"/>
    <w:rsid w:val="005862DA"/>
    <w:rsid w:val="00594298"/>
    <w:rsid w:val="005A5BD2"/>
    <w:rsid w:val="005C33B9"/>
    <w:rsid w:val="005C4B89"/>
    <w:rsid w:val="005C551D"/>
    <w:rsid w:val="005E7652"/>
    <w:rsid w:val="005F7EC0"/>
    <w:rsid w:val="0062087E"/>
    <w:rsid w:val="00623081"/>
    <w:rsid w:val="00623158"/>
    <w:rsid w:val="0063092D"/>
    <w:rsid w:val="0064493B"/>
    <w:rsid w:val="006475C8"/>
    <w:rsid w:val="00660080"/>
    <w:rsid w:val="00667D24"/>
    <w:rsid w:val="006711FD"/>
    <w:rsid w:val="0067620D"/>
    <w:rsid w:val="006870E5"/>
    <w:rsid w:val="006B7E4E"/>
    <w:rsid w:val="006C0935"/>
    <w:rsid w:val="006C659E"/>
    <w:rsid w:val="006E5220"/>
    <w:rsid w:val="006E5755"/>
    <w:rsid w:val="006F705A"/>
    <w:rsid w:val="006F7950"/>
    <w:rsid w:val="00705825"/>
    <w:rsid w:val="00710506"/>
    <w:rsid w:val="00722E4B"/>
    <w:rsid w:val="007232DE"/>
    <w:rsid w:val="0073179B"/>
    <w:rsid w:val="00737964"/>
    <w:rsid w:val="00761164"/>
    <w:rsid w:val="00765120"/>
    <w:rsid w:val="007679D5"/>
    <w:rsid w:val="00774354"/>
    <w:rsid w:val="007768E7"/>
    <w:rsid w:val="00790B2C"/>
    <w:rsid w:val="00790D68"/>
    <w:rsid w:val="007A0FA3"/>
    <w:rsid w:val="007A71D0"/>
    <w:rsid w:val="007B6147"/>
    <w:rsid w:val="007C1C4D"/>
    <w:rsid w:val="007C1F86"/>
    <w:rsid w:val="007C4A2A"/>
    <w:rsid w:val="007D6F1F"/>
    <w:rsid w:val="007E5D60"/>
    <w:rsid w:val="007F065D"/>
    <w:rsid w:val="007F656C"/>
    <w:rsid w:val="0080157A"/>
    <w:rsid w:val="00805CD5"/>
    <w:rsid w:val="008175FE"/>
    <w:rsid w:val="008176EA"/>
    <w:rsid w:val="00820966"/>
    <w:rsid w:val="00823616"/>
    <w:rsid w:val="00830DEE"/>
    <w:rsid w:val="00853CEB"/>
    <w:rsid w:val="00854E34"/>
    <w:rsid w:val="00860AD1"/>
    <w:rsid w:val="00870AFA"/>
    <w:rsid w:val="0087135C"/>
    <w:rsid w:val="00871AB7"/>
    <w:rsid w:val="0087327D"/>
    <w:rsid w:val="008A0B99"/>
    <w:rsid w:val="008C2E14"/>
    <w:rsid w:val="00905853"/>
    <w:rsid w:val="00913D87"/>
    <w:rsid w:val="0091665A"/>
    <w:rsid w:val="00924E4B"/>
    <w:rsid w:val="00946C52"/>
    <w:rsid w:val="00963AD3"/>
    <w:rsid w:val="00970BD5"/>
    <w:rsid w:val="009B225B"/>
    <w:rsid w:val="009C13D2"/>
    <w:rsid w:val="009C457B"/>
    <w:rsid w:val="009E31E5"/>
    <w:rsid w:val="009E4BCC"/>
    <w:rsid w:val="009F151E"/>
    <w:rsid w:val="00A31421"/>
    <w:rsid w:val="00A619EE"/>
    <w:rsid w:val="00A62430"/>
    <w:rsid w:val="00A63CF6"/>
    <w:rsid w:val="00A86EB6"/>
    <w:rsid w:val="00A93E9E"/>
    <w:rsid w:val="00AA1D23"/>
    <w:rsid w:val="00AA5655"/>
    <w:rsid w:val="00AB6CDB"/>
    <w:rsid w:val="00AC2909"/>
    <w:rsid w:val="00AE1D89"/>
    <w:rsid w:val="00AF1615"/>
    <w:rsid w:val="00AF72F7"/>
    <w:rsid w:val="00B118EE"/>
    <w:rsid w:val="00B17347"/>
    <w:rsid w:val="00B30297"/>
    <w:rsid w:val="00B404A8"/>
    <w:rsid w:val="00B657C6"/>
    <w:rsid w:val="00B67A7B"/>
    <w:rsid w:val="00B949F7"/>
    <w:rsid w:val="00BE62C6"/>
    <w:rsid w:val="00BF14AA"/>
    <w:rsid w:val="00BF176C"/>
    <w:rsid w:val="00C029E8"/>
    <w:rsid w:val="00C30F51"/>
    <w:rsid w:val="00C34871"/>
    <w:rsid w:val="00C46361"/>
    <w:rsid w:val="00CA35DE"/>
    <w:rsid w:val="00CC159F"/>
    <w:rsid w:val="00CC1ED5"/>
    <w:rsid w:val="00CE7EDE"/>
    <w:rsid w:val="00D05887"/>
    <w:rsid w:val="00D11AEE"/>
    <w:rsid w:val="00D149D7"/>
    <w:rsid w:val="00D24896"/>
    <w:rsid w:val="00D672EE"/>
    <w:rsid w:val="00D7546D"/>
    <w:rsid w:val="00D84EB4"/>
    <w:rsid w:val="00DA1441"/>
    <w:rsid w:val="00DA164D"/>
    <w:rsid w:val="00DA4604"/>
    <w:rsid w:val="00DC198B"/>
    <w:rsid w:val="00DC6FB7"/>
    <w:rsid w:val="00DF3F35"/>
    <w:rsid w:val="00DF670D"/>
    <w:rsid w:val="00E11141"/>
    <w:rsid w:val="00E13814"/>
    <w:rsid w:val="00E63CF8"/>
    <w:rsid w:val="00E82C83"/>
    <w:rsid w:val="00E87ECC"/>
    <w:rsid w:val="00E93C0C"/>
    <w:rsid w:val="00EA24A4"/>
    <w:rsid w:val="00EB76E6"/>
    <w:rsid w:val="00EB7D05"/>
    <w:rsid w:val="00EC67EF"/>
    <w:rsid w:val="00ED557E"/>
    <w:rsid w:val="00EE592B"/>
    <w:rsid w:val="00EE62ED"/>
    <w:rsid w:val="00F03051"/>
    <w:rsid w:val="00F33767"/>
    <w:rsid w:val="00F41E63"/>
    <w:rsid w:val="00F72A92"/>
    <w:rsid w:val="00F957B2"/>
    <w:rsid w:val="00FA227C"/>
    <w:rsid w:val="00FC0ECA"/>
    <w:rsid w:val="00FC2430"/>
    <w:rsid w:val="00FC51C9"/>
    <w:rsid w:val="00FC6DFB"/>
    <w:rsid w:val="00FD048C"/>
    <w:rsid w:val="00FE0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5646"/>
  <w15:docId w15:val="{C5EF9374-0014-48BF-A470-3CF07B32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9EE"/>
    <w:pPr>
      <w:spacing w:after="0" w:line="240" w:lineRule="auto"/>
    </w:pPr>
    <w:rPr>
      <w:rFonts w:eastAsia="Times New Roman" w:cs="Times New Roman"/>
      <w:color w:val="000000"/>
      <w:szCs w:val="24"/>
    </w:rPr>
  </w:style>
  <w:style w:type="paragraph" w:styleId="Heading2">
    <w:name w:val="heading 2"/>
    <w:basedOn w:val="Normal"/>
    <w:next w:val="Normal"/>
    <w:link w:val="Heading2Char"/>
    <w:uiPriority w:val="9"/>
    <w:semiHidden/>
    <w:unhideWhenUsed/>
    <w:qFormat/>
    <w:rsid w:val="00A619EE"/>
    <w:pPr>
      <w:keepNext/>
      <w:keepLines/>
      <w:spacing w:before="200"/>
      <w:outlineLvl w:val="1"/>
    </w:pPr>
    <w:rPr>
      <w:rFonts w:asciiTheme="majorHAnsi" w:eastAsiaTheme="majorEastAsia" w:hAnsiTheme="majorHAnsi" w:cstheme="majorBidi"/>
      <w:b/>
      <w:bCs/>
      <w:color w:val="E27508" w:themeColor="accent1"/>
      <w:sz w:val="26"/>
      <w:szCs w:val="26"/>
    </w:rPr>
  </w:style>
  <w:style w:type="paragraph" w:styleId="Heading5">
    <w:name w:val="heading 5"/>
    <w:aliases w:val="Block Label"/>
    <w:basedOn w:val="Normal"/>
    <w:link w:val="Heading5Char"/>
    <w:qFormat/>
    <w:rsid w:val="00A619EE"/>
    <w:pPr>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14"/>
    <w:rPr>
      <w:rFonts w:ascii="Tahoma" w:hAnsi="Tahoma" w:cs="Tahoma"/>
      <w:sz w:val="16"/>
      <w:szCs w:val="16"/>
    </w:rPr>
  </w:style>
  <w:style w:type="character" w:customStyle="1" w:styleId="BalloonTextChar">
    <w:name w:val="Balloon Text Char"/>
    <w:basedOn w:val="DefaultParagraphFont"/>
    <w:link w:val="BalloonText"/>
    <w:uiPriority w:val="99"/>
    <w:semiHidden/>
    <w:rsid w:val="008C2E14"/>
    <w:rPr>
      <w:rFonts w:ascii="Tahoma" w:hAnsi="Tahoma" w:cs="Tahoma"/>
      <w:sz w:val="16"/>
      <w:szCs w:val="16"/>
    </w:rPr>
  </w:style>
  <w:style w:type="table" w:styleId="TableGrid">
    <w:name w:val="Table Grid"/>
    <w:basedOn w:val="TableNormal"/>
    <w:uiPriority w:val="59"/>
    <w:rsid w:val="00830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4A6C"/>
    <w:pPr>
      <w:tabs>
        <w:tab w:val="center" w:pos="4513"/>
        <w:tab w:val="right" w:pos="9026"/>
      </w:tabs>
    </w:pPr>
  </w:style>
  <w:style w:type="character" w:customStyle="1" w:styleId="HeaderChar">
    <w:name w:val="Header Char"/>
    <w:basedOn w:val="DefaultParagraphFont"/>
    <w:link w:val="Header"/>
    <w:uiPriority w:val="99"/>
    <w:rsid w:val="00334A6C"/>
  </w:style>
  <w:style w:type="paragraph" w:styleId="Footer">
    <w:name w:val="footer"/>
    <w:basedOn w:val="Normal"/>
    <w:link w:val="FooterChar"/>
    <w:uiPriority w:val="99"/>
    <w:unhideWhenUsed/>
    <w:rsid w:val="00334A6C"/>
    <w:pPr>
      <w:tabs>
        <w:tab w:val="center" w:pos="4513"/>
        <w:tab w:val="right" w:pos="9026"/>
      </w:tabs>
    </w:pPr>
  </w:style>
  <w:style w:type="character" w:customStyle="1" w:styleId="FooterChar">
    <w:name w:val="Footer Char"/>
    <w:basedOn w:val="DefaultParagraphFont"/>
    <w:link w:val="Footer"/>
    <w:uiPriority w:val="99"/>
    <w:rsid w:val="00334A6C"/>
  </w:style>
  <w:style w:type="paragraph" w:styleId="ListParagraph">
    <w:name w:val="List Paragraph"/>
    <w:basedOn w:val="Normal"/>
    <w:uiPriority w:val="34"/>
    <w:qFormat/>
    <w:rsid w:val="00790B2C"/>
    <w:pPr>
      <w:ind w:left="720"/>
      <w:contextualSpacing/>
    </w:pPr>
  </w:style>
  <w:style w:type="character" w:customStyle="1" w:styleId="Heading5Char">
    <w:name w:val="Heading 5 Char"/>
    <w:aliases w:val="Block Label Char"/>
    <w:basedOn w:val="DefaultParagraphFont"/>
    <w:link w:val="Heading5"/>
    <w:rsid w:val="00A619EE"/>
    <w:rPr>
      <w:rFonts w:ascii="Calibri" w:eastAsia="Times New Roman" w:hAnsi="Calibri" w:cs="Times New Roman"/>
      <w:b/>
      <w:color w:val="000000"/>
      <w:sz w:val="20"/>
      <w:szCs w:val="20"/>
    </w:rPr>
  </w:style>
  <w:style w:type="paragraph" w:customStyle="1" w:styleId="BlockLine">
    <w:name w:val="Block Line"/>
    <w:basedOn w:val="Normal"/>
    <w:next w:val="Normal"/>
    <w:rsid w:val="00A619EE"/>
    <w:pPr>
      <w:pBdr>
        <w:top w:val="single" w:sz="6" w:space="1" w:color="000000"/>
        <w:between w:val="single" w:sz="6" w:space="1" w:color="auto"/>
      </w:pBdr>
      <w:spacing w:before="240"/>
      <w:ind w:left="1728"/>
    </w:pPr>
    <w:rPr>
      <w:rFonts w:ascii="Calibri" w:hAnsi="Calibri"/>
      <w:szCs w:val="20"/>
    </w:rPr>
  </w:style>
  <w:style w:type="paragraph" w:styleId="BlockText">
    <w:name w:val="Block Text"/>
    <w:basedOn w:val="Normal"/>
    <w:qFormat/>
    <w:rsid w:val="00A619EE"/>
    <w:rPr>
      <w:rFonts w:ascii="Calibri" w:hAnsi="Calibri"/>
    </w:rPr>
  </w:style>
  <w:style w:type="paragraph" w:customStyle="1" w:styleId="BulletText1">
    <w:name w:val="Bullet Text 1"/>
    <w:basedOn w:val="Normal"/>
    <w:qFormat/>
    <w:rsid w:val="00A619EE"/>
    <w:pPr>
      <w:numPr>
        <w:numId w:val="3"/>
      </w:numPr>
    </w:pPr>
    <w:rPr>
      <w:rFonts w:ascii="Calibri" w:hAnsi="Calibri"/>
      <w:szCs w:val="20"/>
    </w:rPr>
  </w:style>
  <w:style w:type="paragraph" w:styleId="BodyText">
    <w:name w:val="Body Text"/>
    <w:basedOn w:val="Normal"/>
    <w:link w:val="BodyTextChar"/>
    <w:semiHidden/>
    <w:rsid w:val="00A619EE"/>
    <w:pPr>
      <w:spacing w:before="60" w:after="60"/>
    </w:pPr>
    <w:rPr>
      <w:rFonts w:ascii="Arial" w:hAnsi="Arial" w:cs="Arial"/>
      <w:b/>
      <w:bCs/>
      <w:color w:val="auto"/>
      <w:lang w:val="en-AU"/>
    </w:rPr>
  </w:style>
  <w:style w:type="character" w:customStyle="1" w:styleId="BodyTextChar">
    <w:name w:val="Body Text Char"/>
    <w:basedOn w:val="DefaultParagraphFont"/>
    <w:link w:val="BodyText"/>
    <w:semiHidden/>
    <w:rsid w:val="00A619EE"/>
    <w:rPr>
      <w:rFonts w:ascii="Arial" w:eastAsia="Times New Roman" w:hAnsi="Arial" w:cs="Arial"/>
      <w:b/>
      <w:bCs/>
      <w:szCs w:val="24"/>
      <w:lang w:val="en-AU"/>
    </w:rPr>
  </w:style>
  <w:style w:type="character" w:customStyle="1" w:styleId="Heading2Char">
    <w:name w:val="Heading 2 Char"/>
    <w:basedOn w:val="DefaultParagraphFont"/>
    <w:link w:val="Heading2"/>
    <w:uiPriority w:val="9"/>
    <w:semiHidden/>
    <w:rsid w:val="00A619EE"/>
    <w:rPr>
      <w:rFonts w:asciiTheme="majorHAnsi" w:eastAsiaTheme="majorEastAsia" w:hAnsiTheme="majorHAnsi" w:cstheme="majorBidi"/>
      <w:b/>
      <w:bCs/>
      <w:color w:val="E27508" w:themeColor="accent1"/>
      <w:sz w:val="26"/>
      <w:szCs w:val="26"/>
    </w:rPr>
  </w:style>
  <w:style w:type="character" w:styleId="CommentReference">
    <w:name w:val="annotation reference"/>
    <w:basedOn w:val="DefaultParagraphFont"/>
    <w:uiPriority w:val="99"/>
    <w:semiHidden/>
    <w:unhideWhenUsed/>
    <w:rsid w:val="00A86EB6"/>
    <w:rPr>
      <w:sz w:val="16"/>
      <w:szCs w:val="16"/>
    </w:rPr>
  </w:style>
  <w:style w:type="paragraph" w:styleId="CommentText">
    <w:name w:val="annotation text"/>
    <w:basedOn w:val="Normal"/>
    <w:link w:val="CommentTextChar"/>
    <w:uiPriority w:val="99"/>
    <w:semiHidden/>
    <w:unhideWhenUsed/>
    <w:rsid w:val="00A86EB6"/>
    <w:rPr>
      <w:sz w:val="20"/>
      <w:szCs w:val="20"/>
    </w:rPr>
  </w:style>
  <w:style w:type="character" w:customStyle="1" w:styleId="CommentTextChar">
    <w:name w:val="Comment Text Char"/>
    <w:basedOn w:val="DefaultParagraphFont"/>
    <w:link w:val="CommentText"/>
    <w:uiPriority w:val="99"/>
    <w:semiHidden/>
    <w:rsid w:val="00A86EB6"/>
    <w:rPr>
      <w:rFonts w:eastAsia="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 Salvation Army AUS">
      <a:dk1>
        <a:srgbClr val="000000"/>
      </a:dk1>
      <a:lt1>
        <a:srgbClr val="FF0000"/>
      </a:lt1>
      <a:dk2>
        <a:srgbClr val="1F529D"/>
      </a:dk2>
      <a:lt2>
        <a:srgbClr val="E7B119"/>
      </a:lt2>
      <a:accent1>
        <a:srgbClr val="E27508"/>
      </a:accent1>
      <a:accent2>
        <a:srgbClr val="90170E"/>
      </a:accent2>
      <a:accent3>
        <a:srgbClr val="14315C"/>
      </a:accent3>
      <a:accent4>
        <a:srgbClr val="4FA1DF"/>
      </a:accent4>
      <a:accent5>
        <a:srgbClr val="7C488A"/>
      </a:accent5>
      <a:accent6>
        <a:srgbClr val="62D048"/>
      </a:accent6>
      <a:hlink>
        <a:srgbClr val="1F529D"/>
      </a:hlink>
      <a:folHlink>
        <a:srgbClr val="511F5F"/>
      </a:folHlink>
    </a:clrScheme>
    <a:fontScheme name="The Salvation Army AUS">
      <a:majorFont>
        <a:latin typeface="Others Bold"/>
        <a:ea typeface=""/>
        <a:cs typeface=""/>
      </a:majorFont>
      <a:minorFont>
        <a:latin typeface="Others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F6F6-AB88-41FD-B8FE-A18A292A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Rob Ellis</cp:lastModifiedBy>
  <cp:revision>2</cp:revision>
  <cp:lastPrinted>2016-01-20T05:41:00Z</cp:lastPrinted>
  <dcterms:created xsi:type="dcterms:W3CDTF">2020-04-01T04:51:00Z</dcterms:created>
  <dcterms:modified xsi:type="dcterms:W3CDTF">2020-04-01T04:51:00Z</dcterms:modified>
</cp:coreProperties>
</file>