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0BBD9D" w14:textId="72FFDE1A" w:rsidR="002A5FF4" w:rsidRDefault="002A5FF4">
      <w:pPr>
        <w:pStyle w:val="BodyText"/>
        <w:ind w:left="6995"/>
        <w:rPr>
          <w:rFonts w:ascii="Times New Roman"/>
          <w:sz w:val="20"/>
        </w:rPr>
      </w:pPr>
    </w:p>
    <w:p w14:paraId="4F75F02C" w14:textId="77777777" w:rsidR="002A5FF4" w:rsidRDefault="002A5FF4">
      <w:pPr>
        <w:pStyle w:val="BodyText"/>
        <w:spacing w:before="8"/>
        <w:rPr>
          <w:rFonts w:ascii="Times New Roman"/>
          <w:sz w:val="7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7"/>
        <w:gridCol w:w="6844"/>
      </w:tblGrid>
      <w:tr w:rsidR="002A5FF4" w14:paraId="5C94CD40" w14:textId="77777777" w:rsidTr="008B1F32">
        <w:trPr>
          <w:trHeight w:val="453"/>
        </w:trPr>
        <w:tc>
          <w:tcPr>
            <w:tcW w:w="9391" w:type="dxa"/>
            <w:gridSpan w:val="2"/>
          </w:tcPr>
          <w:p w14:paraId="7A8BB467" w14:textId="77777777" w:rsidR="002A5FF4" w:rsidRPr="001A5341" w:rsidRDefault="00B66356">
            <w:pPr>
              <w:pStyle w:val="TableParagraph"/>
              <w:spacing w:before="96"/>
              <w:ind w:left="107" w:firstLine="0"/>
              <w:rPr>
                <w:b/>
                <w:color w:val="00B050"/>
              </w:rPr>
            </w:pPr>
            <w:r w:rsidRPr="001A5341">
              <w:rPr>
                <w:b/>
                <w:color w:val="00B050"/>
              </w:rPr>
              <w:t>POSITION DECRIPTION</w:t>
            </w:r>
          </w:p>
        </w:tc>
      </w:tr>
      <w:tr w:rsidR="002A5FF4" w14:paraId="0EACC841" w14:textId="77777777" w:rsidTr="008B1F32">
        <w:trPr>
          <w:trHeight w:val="453"/>
        </w:trPr>
        <w:tc>
          <w:tcPr>
            <w:tcW w:w="2547" w:type="dxa"/>
          </w:tcPr>
          <w:p w14:paraId="5392F793" w14:textId="77777777" w:rsidR="002A5FF4" w:rsidRDefault="00B66356">
            <w:pPr>
              <w:pStyle w:val="TableParagraph"/>
              <w:spacing w:before="96"/>
              <w:ind w:left="107" w:firstLine="0"/>
              <w:rPr>
                <w:b/>
              </w:rPr>
            </w:pPr>
            <w:r>
              <w:rPr>
                <w:b/>
              </w:rPr>
              <w:t>Title</w:t>
            </w:r>
          </w:p>
        </w:tc>
        <w:tc>
          <w:tcPr>
            <w:tcW w:w="6844" w:type="dxa"/>
          </w:tcPr>
          <w:p w14:paraId="4830AEC0" w14:textId="14B68A96" w:rsidR="002A5FF4" w:rsidRDefault="001A5341">
            <w:pPr>
              <w:pStyle w:val="TableParagraph"/>
              <w:spacing w:before="76"/>
              <w:ind w:left="107" w:firstLine="0"/>
              <w:rPr>
                <w:b/>
              </w:rPr>
            </w:pPr>
            <w:r>
              <w:rPr>
                <w:b/>
              </w:rPr>
              <w:t>Fundraising</w:t>
            </w:r>
            <w:r w:rsidR="00B66356">
              <w:rPr>
                <w:b/>
              </w:rPr>
              <w:t xml:space="preserve"> Manager (Full-time</w:t>
            </w:r>
            <w:r w:rsidR="008B1F32">
              <w:rPr>
                <w:b/>
              </w:rPr>
              <w:t xml:space="preserve"> p</w:t>
            </w:r>
            <w:r w:rsidR="00B66356">
              <w:rPr>
                <w:b/>
              </w:rPr>
              <w:t>ositio</w:t>
            </w:r>
            <w:r w:rsidR="008B1F32">
              <w:rPr>
                <w:b/>
              </w:rPr>
              <w:t>n</w:t>
            </w:r>
            <w:r w:rsidR="00B66356">
              <w:rPr>
                <w:b/>
              </w:rPr>
              <w:t>)</w:t>
            </w:r>
          </w:p>
        </w:tc>
      </w:tr>
      <w:tr w:rsidR="008B1F32" w14:paraId="0BF97E11" w14:textId="77777777" w:rsidTr="008B1F32">
        <w:trPr>
          <w:trHeight w:val="453"/>
        </w:trPr>
        <w:tc>
          <w:tcPr>
            <w:tcW w:w="2547" w:type="dxa"/>
          </w:tcPr>
          <w:p w14:paraId="52D7E407" w14:textId="470E8DC5" w:rsidR="008B1F32" w:rsidRDefault="008B1F32">
            <w:pPr>
              <w:pStyle w:val="TableParagraph"/>
              <w:spacing w:before="96"/>
              <w:ind w:left="107" w:firstLine="0"/>
              <w:rPr>
                <w:b/>
              </w:rPr>
            </w:pPr>
            <w:r>
              <w:rPr>
                <w:b/>
              </w:rPr>
              <w:t>Organisation</w:t>
            </w:r>
          </w:p>
        </w:tc>
        <w:tc>
          <w:tcPr>
            <w:tcW w:w="6844" w:type="dxa"/>
          </w:tcPr>
          <w:p w14:paraId="3F53C6AC" w14:textId="69CA99FC" w:rsidR="008B1F32" w:rsidRPr="008B1F32" w:rsidRDefault="008B1F32" w:rsidP="008B1F32">
            <w:pPr>
              <w:pStyle w:val="TableParagraph"/>
              <w:spacing w:before="76"/>
              <w:ind w:left="107" w:right="94" w:firstLine="0"/>
              <w:rPr>
                <w:bCs/>
              </w:rPr>
            </w:pPr>
            <w:r w:rsidRPr="008B1F32">
              <w:rPr>
                <w:bCs/>
              </w:rPr>
              <w:t>The Perry Cross Spinal Research Foundation ("PCSRF") is a not for profit medical research foundation which operates with one single-minded objective - to cure paralysis. The Foundation undertakes a range of fundraising events and campaigns throughout the year in order to raise funds for spinal cord research.</w:t>
            </w:r>
          </w:p>
        </w:tc>
      </w:tr>
      <w:tr w:rsidR="002A5FF4" w14:paraId="3F46D85F" w14:textId="77777777" w:rsidTr="008B1F32">
        <w:trPr>
          <w:trHeight w:val="453"/>
        </w:trPr>
        <w:tc>
          <w:tcPr>
            <w:tcW w:w="2547" w:type="dxa"/>
          </w:tcPr>
          <w:p w14:paraId="2FE8B04C" w14:textId="77777777" w:rsidR="002A5FF4" w:rsidRDefault="00B66356">
            <w:pPr>
              <w:pStyle w:val="TableParagraph"/>
              <w:spacing w:before="96"/>
              <w:ind w:left="107" w:firstLine="0"/>
              <w:rPr>
                <w:b/>
              </w:rPr>
            </w:pPr>
            <w:r>
              <w:rPr>
                <w:b/>
              </w:rPr>
              <w:t>Reporting to</w:t>
            </w:r>
          </w:p>
        </w:tc>
        <w:tc>
          <w:tcPr>
            <w:tcW w:w="6844" w:type="dxa"/>
          </w:tcPr>
          <w:p w14:paraId="0CC01088" w14:textId="249D66B6" w:rsidR="002A5FF4" w:rsidRDefault="001A5341">
            <w:pPr>
              <w:pStyle w:val="TableParagraph"/>
              <w:spacing w:before="79"/>
              <w:ind w:left="107" w:firstLine="0"/>
            </w:pPr>
            <w:r>
              <w:t>Foundation</w:t>
            </w:r>
            <w:r w:rsidR="00B66356">
              <w:t xml:space="preserve"> Manager</w:t>
            </w:r>
          </w:p>
        </w:tc>
      </w:tr>
      <w:tr w:rsidR="000C35F9" w14:paraId="21E6CC9B" w14:textId="77777777" w:rsidTr="008B1F32">
        <w:trPr>
          <w:trHeight w:val="453"/>
        </w:trPr>
        <w:tc>
          <w:tcPr>
            <w:tcW w:w="2547" w:type="dxa"/>
          </w:tcPr>
          <w:p w14:paraId="4BA68DD3" w14:textId="03BF5A9D" w:rsidR="000C35F9" w:rsidRDefault="000C35F9">
            <w:pPr>
              <w:pStyle w:val="TableParagraph"/>
              <w:spacing w:before="96"/>
              <w:ind w:left="107" w:firstLine="0"/>
              <w:rPr>
                <w:b/>
              </w:rPr>
            </w:pPr>
            <w:r>
              <w:rPr>
                <w:b/>
              </w:rPr>
              <w:t>Direct Reports</w:t>
            </w:r>
          </w:p>
        </w:tc>
        <w:tc>
          <w:tcPr>
            <w:tcW w:w="6844" w:type="dxa"/>
          </w:tcPr>
          <w:p w14:paraId="4F9BAA73" w14:textId="2A507260" w:rsidR="000C35F9" w:rsidRDefault="000C35F9">
            <w:pPr>
              <w:pStyle w:val="TableParagraph"/>
              <w:spacing w:before="79"/>
              <w:ind w:left="107" w:firstLine="0"/>
            </w:pPr>
            <w:r>
              <w:t>Volunteers</w:t>
            </w:r>
          </w:p>
        </w:tc>
      </w:tr>
      <w:tr w:rsidR="002A5FF4" w14:paraId="0CDDF228" w14:textId="77777777" w:rsidTr="008B1F32">
        <w:trPr>
          <w:trHeight w:val="453"/>
        </w:trPr>
        <w:tc>
          <w:tcPr>
            <w:tcW w:w="2547" w:type="dxa"/>
          </w:tcPr>
          <w:p w14:paraId="1BE77960" w14:textId="77777777" w:rsidR="002A5FF4" w:rsidRDefault="00B66356">
            <w:pPr>
              <w:pStyle w:val="TableParagraph"/>
              <w:spacing w:before="96"/>
              <w:ind w:left="107" w:firstLine="0"/>
              <w:rPr>
                <w:b/>
              </w:rPr>
            </w:pPr>
            <w:r>
              <w:rPr>
                <w:b/>
              </w:rPr>
              <w:t>Location</w:t>
            </w:r>
          </w:p>
        </w:tc>
        <w:tc>
          <w:tcPr>
            <w:tcW w:w="6844" w:type="dxa"/>
          </w:tcPr>
          <w:p w14:paraId="1A280895" w14:textId="5CF86FD9" w:rsidR="002A5FF4" w:rsidRDefault="002A5FF4">
            <w:pPr>
              <w:pStyle w:val="TableParagraph"/>
              <w:spacing w:before="79"/>
              <w:ind w:left="107" w:firstLine="0"/>
            </w:pPr>
          </w:p>
        </w:tc>
      </w:tr>
      <w:tr w:rsidR="002A5FF4" w14:paraId="1728E3CA" w14:textId="77777777" w:rsidTr="008B1F32">
        <w:trPr>
          <w:trHeight w:val="1358"/>
        </w:trPr>
        <w:tc>
          <w:tcPr>
            <w:tcW w:w="2547" w:type="dxa"/>
          </w:tcPr>
          <w:p w14:paraId="399F9A96" w14:textId="77777777" w:rsidR="002A5FF4" w:rsidRDefault="002A5FF4">
            <w:pPr>
              <w:pStyle w:val="TableParagraph"/>
              <w:spacing w:before="3"/>
              <w:ind w:left="0" w:firstLine="0"/>
              <w:rPr>
                <w:rFonts w:ascii="Times New Roman"/>
                <w:sz w:val="26"/>
              </w:rPr>
            </w:pPr>
          </w:p>
          <w:p w14:paraId="3AFA2CDB" w14:textId="77777777" w:rsidR="002A5FF4" w:rsidRDefault="00B66356">
            <w:pPr>
              <w:pStyle w:val="TableParagraph"/>
              <w:ind w:left="107" w:right="1346" w:firstLine="0"/>
              <w:rPr>
                <w:b/>
              </w:rPr>
            </w:pPr>
            <w:r>
              <w:rPr>
                <w:b/>
              </w:rPr>
              <w:t>Position Statement</w:t>
            </w:r>
          </w:p>
        </w:tc>
        <w:tc>
          <w:tcPr>
            <w:tcW w:w="6844" w:type="dxa"/>
          </w:tcPr>
          <w:p w14:paraId="2A97A886" w14:textId="45A9721E" w:rsidR="002A5FF4" w:rsidRDefault="00B66356" w:rsidP="003145AF">
            <w:pPr>
              <w:pStyle w:val="TableParagraph"/>
              <w:spacing w:before="45"/>
              <w:ind w:left="107" w:right="94" w:firstLine="0"/>
            </w:pPr>
            <w:r>
              <w:t xml:space="preserve">Working closely with the </w:t>
            </w:r>
            <w:r w:rsidR="001A5341">
              <w:t>Foundation</w:t>
            </w:r>
            <w:r>
              <w:t xml:space="preserve"> Manager, the </w:t>
            </w:r>
            <w:r w:rsidR="001A5341">
              <w:t>Fundraising</w:t>
            </w:r>
            <w:r>
              <w:t xml:space="preserve"> Manager will be responsible for developing and implementing </w:t>
            </w:r>
            <w:r w:rsidR="001B760B">
              <w:t>f</w:t>
            </w:r>
            <w:r w:rsidR="001A5341">
              <w:t xml:space="preserve">undraising for </w:t>
            </w:r>
            <w:r w:rsidR="001B760B">
              <w:t xml:space="preserve">the </w:t>
            </w:r>
            <w:r w:rsidR="001A5341">
              <w:t xml:space="preserve">Perry Cross Spinal Research Foundation with a particular focus on capital gifts, major gifts and corporate partnerships. </w:t>
            </w:r>
            <w:r w:rsidR="000C35F9">
              <w:t>Working closely with the Foundation Manager and Events and Marketing Manager, y</w:t>
            </w:r>
            <w:r>
              <w:t xml:space="preserve">ou will be responsible for managing and cultivating relationships with </w:t>
            </w:r>
            <w:r>
              <w:t xml:space="preserve">major </w:t>
            </w:r>
            <w:r>
              <w:t xml:space="preserve">donor prospects, as well as </w:t>
            </w:r>
            <w:r w:rsidR="001A5341">
              <w:t>planning and helping execute the overall fundraising strategy for the organisation</w:t>
            </w:r>
            <w:r>
              <w:t>.</w:t>
            </w:r>
          </w:p>
        </w:tc>
      </w:tr>
      <w:tr w:rsidR="002A5FF4" w14:paraId="1875E3A3" w14:textId="77777777" w:rsidTr="008B1F32">
        <w:trPr>
          <w:trHeight w:val="453"/>
        </w:trPr>
        <w:tc>
          <w:tcPr>
            <w:tcW w:w="9391" w:type="dxa"/>
            <w:gridSpan w:val="2"/>
          </w:tcPr>
          <w:p w14:paraId="16B77E53" w14:textId="77777777" w:rsidR="002A5FF4" w:rsidRPr="004B7A0E" w:rsidRDefault="00B66356">
            <w:pPr>
              <w:pStyle w:val="TableParagraph"/>
              <w:spacing w:before="96"/>
              <w:ind w:left="107" w:firstLine="0"/>
              <w:rPr>
                <w:b/>
                <w:color w:val="00B050"/>
              </w:rPr>
            </w:pPr>
            <w:r w:rsidRPr="004B7A0E">
              <w:rPr>
                <w:b/>
                <w:color w:val="00B050"/>
              </w:rPr>
              <w:t>Accountabilities and Responsibilities</w:t>
            </w:r>
          </w:p>
        </w:tc>
      </w:tr>
      <w:tr w:rsidR="002A5FF4" w14:paraId="243BC80B" w14:textId="77777777" w:rsidTr="008B1F32">
        <w:trPr>
          <w:trHeight w:val="2268"/>
        </w:trPr>
        <w:tc>
          <w:tcPr>
            <w:tcW w:w="2547" w:type="dxa"/>
          </w:tcPr>
          <w:p w14:paraId="5EABE7F5" w14:textId="77777777" w:rsidR="002A5FF4" w:rsidRDefault="004B7A0E" w:rsidP="003145AF">
            <w:pPr>
              <w:pStyle w:val="TableParagraph"/>
              <w:spacing w:line="248" w:lineRule="exact"/>
              <w:ind w:left="107" w:firstLine="0"/>
              <w:rPr>
                <w:b/>
              </w:rPr>
            </w:pPr>
            <w:r>
              <w:rPr>
                <w:b/>
              </w:rPr>
              <w:t>Role</w:t>
            </w:r>
            <w:r w:rsidR="00B66356">
              <w:rPr>
                <w:b/>
              </w:rPr>
              <w:t xml:space="preserve"> Responsibility</w:t>
            </w:r>
          </w:p>
          <w:p w14:paraId="7164E45E" w14:textId="77777777" w:rsidR="001B760B" w:rsidRPr="001B760B" w:rsidRDefault="001B760B" w:rsidP="001B760B"/>
          <w:p w14:paraId="185340CB" w14:textId="77777777" w:rsidR="001B760B" w:rsidRPr="001B760B" w:rsidRDefault="001B760B" w:rsidP="001B760B"/>
          <w:p w14:paraId="3397559C" w14:textId="77777777" w:rsidR="001B760B" w:rsidRPr="001B760B" w:rsidRDefault="001B760B" w:rsidP="001B760B"/>
          <w:p w14:paraId="7A64D134" w14:textId="77777777" w:rsidR="001B760B" w:rsidRPr="001B760B" w:rsidRDefault="001B760B" w:rsidP="001B760B"/>
          <w:p w14:paraId="7E1B63B3" w14:textId="77777777" w:rsidR="001B760B" w:rsidRPr="001B760B" w:rsidRDefault="001B760B" w:rsidP="001B760B"/>
          <w:p w14:paraId="7C4B962C" w14:textId="77777777" w:rsidR="001B760B" w:rsidRPr="001B760B" w:rsidRDefault="001B760B" w:rsidP="001B760B"/>
          <w:p w14:paraId="27F30B88" w14:textId="77777777" w:rsidR="001B760B" w:rsidRPr="001B760B" w:rsidRDefault="001B760B" w:rsidP="001B760B"/>
          <w:p w14:paraId="65846413" w14:textId="77777777" w:rsidR="001B760B" w:rsidRPr="001B760B" w:rsidRDefault="001B760B" w:rsidP="001B760B"/>
          <w:p w14:paraId="581CFE7F" w14:textId="77777777" w:rsidR="001B760B" w:rsidRPr="001B760B" w:rsidRDefault="001B760B" w:rsidP="001B760B"/>
          <w:p w14:paraId="4D30C88E" w14:textId="77777777" w:rsidR="001B760B" w:rsidRPr="001B760B" w:rsidRDefault="001B760B" w:rsidP="001B760B"/>
          <w:p w14:paraId="6041168B" w14:textId="77777777" w:rsidR="001B760B" w:rsidRPr="001B760B" w:rsidRDefault="001B760B" w:rsidP="001B760B"/>
          <w:p w14:paraId="002BF4CC" w14:textId="77777777" w:rsidR="001B760B" w:rsidRPr="001B760B" w:rsidRDefault="001B760B" w:rsidP="001B760B"/>
          <w:p w14:paraId="08F66334" w14:textId="77777777" w:rsidR="001B760B" w:rsidRPr="001B760B" w:rsidRDefault="001B760B" w:rsidP="001B760B"/>
          <w:p w14:paraId="486CB899" w14:textId="77777777" w:rsidR="001B760B" w:rsidRPr="001B760B" w:rsidRDefault="001B760B" w:rsidP="001B760B"/>
          <w:p w14:paraId="3064BDB3" w14:textId="77777777" w:rsidR="001B760B" w:rsidRPr="001B760B" w:rsidRDefault="001B760B" w:rsidP="001B760B"/>
          <w:p w14:paraId="3CC9C271" w14:textId="77777777" w:rsidR="001B760B" w:rsidRPr="001B760B" w:rsidRDefault="001B760B" w:rsidP="001B760B"/>
          <w:p w14:paraId="4EA1677F" w14:textId="77777777" w:rsidR="001B760B" w:rsidRPr="001B760B" w:rsidRDefault="001B760B" w:rsidP="001B760B"/>
          <w:p w14:paraId="72FA0192" w14:textId="77777777" w:rsidR="001B760B" w:rsidRPr="001B760B" w:rsidRDefault="001B760B" w:rsidP="001B760B"/>
          <w:p w14:paraId="3C18A34E" w14:textId="77777777" w:rsidR="001B760B" w:rsidRPr="001B760B" w:rsidRDefault="001B760B" w:rsidP="001B760B"/>
          <w:p w14:paraId="1456AAF4" w14:textId="77777777" w:rsidR="001B760B" w:rsidRPr="001B760B" w:rsidRDefault="001B760B" w:rsidP="001B760B"/>
          <w:p w14:paraId="17292CBA" w14:textId="77777777" w:rsidR="001B760B" w:rsidRPr="001B760B" w:rsidRDefault="001B760B" w:rsidP="001B760B"/>
          <w:p w14:paraId="685F062A" w14:textId="77777777" w:rsidR="001B760B" w:rsidRPr="001B760B" w:rsidRDefault="001B760B" w:rsidP="001B760B"/>
          <w:p w14:paraId="6218B7DD" w14:textId="77777777" w:rsidR="001B760B" w:rsidRPr="001B760B" w:rsidRDefault="001B760B" w:rsidP="001B760B"/>
          <w:p w14:paraId="20642742" w14:textId="77777777" w:rsidR="001B760B" w:rsidRPr="001B760B" w:rsidRDefault="001B760B" w:rsidP="001B760B"/>
          <w:p w14:paraId="46CE5AEE" w14:textId="77777777" w:rsidR="001B760B" w:rsidRPr="001B760B" w:rsidRDefault="001B760B" w:rsidP="001B760B"/>
          <w:p w14:paraId="47876578" w14:textId="77777777" w:rsidR="001B760B" w:rsidRPr="001B760B" w:rsidRDefault="001B760B" w:rsidP="001B760B"/>
          <w:p w14:paraId="0427127B" w14:textId="77777777" w:rsidR="001B760B" w:rsidRPr="001B760B" w:rsidRDefault="001B760B" w:rsidP="001B760B"/>
          <w:p w14:paraId="7DAAA181" w14:textId="61A9AC99" w:rsidR="001B760B" w:rsidRPr="001B760B" w:rsidRDefault="001B760B" w:rsidP="001B760B"/>
        </w:tc>
        <w:tc>
          <w:tcPr>
            <w:tcW w:w="6844" w:type="dxa"/>
          </w:tcPr>
          <w:p w14:paraId="75FD71C9" w14:textId="71CCC585" w:rsidR="00172123" w:rsidRPr="00172123" w:rsidRDefault="00172123" w:rsidP="003145AF">
            <w:pPr>
              <w:pStyle w:val="ListParagraph"/>
              <w:numPr>
                <w:ilvl w:val="0"/>
                <w:numId w:val="6"/>
              </w:numPr>
              <w:ind w:right="236"/>
            </w:pPr>
            <w:r>
              <w:t>In consultation with the Foundation Manager and Event and Marketing Manager, d</w:t>
            </w:r>
            <w:r w:rsidRPr="00172123">
              <w:t>evelop the fundraising plan and work with the team to align efforts and set goals.</w:t>
            </w:r>
          </w:p>
          <w:p w14:paraId="1602C209" w14:textId="6D581DA2" w:rsidR="002A5FF4" w:rsidRDefault="003145AF" w:rsidP="003145AF">
            <w:pPr>
              <w:pStyle w:val="TableParagraph"/>
              <w:numPr>
                <w:ilvl w:val="0"/>
                <w:numId w:val="6"/>
              </w:numPr>
              <w:tabs>
                <w:tab w:val="left" w:pos="567"/>
              </w:tabs>
              <w:ind w:right="236"/>
            </w:pPr>
            <w:r>
              <w:t>Develop, i</w:t>
            </w:r>
            <w:r w:rsidR="00B66356">
              <w:t xml:space="preserve">mplement and evaluate a </w:t>
            </w:r>
            <w:r w:rsidR="003C6564">
              <w:t xml:space="preserve">capital and </w:t>
            </w:r>
            <w:r w:rsidR="00B66356">
              <w:t xml:space="preserve">major gifts strategy to grow </w:t>
            </w:r>
            <w:r w:rsidR="003C6564">
              <w:t xml:space="preserve">and facilitate </w:t>
            </w:r>
            <w:r w:rsidR="00B66356">
              <w:t>revenue</w:t>
            </w:r>
            <w:r w:rsidR="00B66356">
              <w:rPr>
                <w:spacing w:val="-14"/>
              </w:rPr>
              <w:t xml:space="preserve"> </w:t>
            </w:r>
            <w:r w:rsidR="003C6564">
              <w:t>to meet funding targets</w:t>
            </w:r>
            <w:r w:rsidR="00B66356">
              <w:t>.</w:t>
            </w:r>
          </w:p>
          <w:p w14:paraId="02DA839A" w14:textId="079FA010" w:rsidR="002A5FF4" w:rsidRDefault="00172123" w:rsidP="003145AF">
            <w:pPr>
              <w:pStyle w:val="ListParagraph"/>
              <w:numPr>
                <w:ilvl w:val="0"/>
                <w:numId w:val="6"/>
              </w:numPr>
              <w:ind w:right="236"/>
            </w:pPr>
            <w:r>
              <w:t>D</w:t>
            </w:r>
            <w:r w:rsidRPr="00172123">
              <w:t xml:space="preserve">evelop, manage, cultivate and grow relationships with prospects and major donors to meet </w:t>
            </w:r>
            <w:r>
              <w:t>PCSRF</w:t>
            </w:r>
            <w:r w:rsidRPr="00172123">
              <w:t>’s fundraising objectives</w:t>
            </w:r>
            <w:r w:rsidR="003145AF">
              <w:t>,</w:t>
            </w:r>
            <w:r w:rsidR="003145AF" w:rsidRPr="003145AF">
              <w:t xml:space="preserve"> and ensure that they are stewarded and nurtured to optimise and facilitate capital support as well as long-term value.</w:t>
            </w:r>
          </w:p>
          <w:p w14:paraId="14D6FC70" w14:textId="051A5EBC" w:rsidR="002A5FF4" w:rsidRDefault="00B66356" w:rsidP="003145AF">
            <w:pPr>
              <w:pStyle w:val="TableParagraph"/>
              <w:numPr>
                <w:ilvl w:val="0"/>
                <w:numId w:val="6"/>
              </w:numPr>
              <w:tabs>
                <w:tab w:val="left" w:pos="567"/>
              </w:tabs>
              <w:ind w:right="236"/>
            </w:pPr>
            <w:r>
              <w:t>M</w:t>
            </w:r>
            <w:r>
              <w:t xml:space="preserve">ake direct face to face solicitations and assist </w:t>
            </w:r>
            <w:r w:rsidR="003C6564">
              <w:t xml:space="preserve">key people </w:t>
            </w:r>
            <w:r>
              <w:t>with their solicitation.</w:t>
            </w:r>
          </w:p>
          <w:p w14:paraId="169F03D2" w14:textId="6B6781B1" w:rsidR="002A5FF4" w:rsidRDefault="003145AF" w:rsidP="003145AF">
            <w:pPr>
              <w:pStyle w:val="TableParagraph"/>
              <w:numPr>
                <w:ilvl w:val="0"/>
                <w:numId w:val="6"/>
              </w:numPr>
              <w:tabs>
                <w:tab w:val="left" w:pos="567"/>
              </w:tabs>
              <w:ind w:right="236"/>
            </w:pPr>
            <w:r>
              <w:t>Develop corporate partnership support to meet objectives.</w:t>
            </w:r>
          </w:p>
          <w:p w14:paraId="6D624C6E" w14:textId="70B93D23" w:rsidR="002A5FF4" w:rsidRDefault="00B66356" w:rsidP="003145AF">
            <w:pPr>
              <w:pStyle w:val="TableParagraph"/>
              <w:numPr>
                <w:ilvl w:val="0"/>
                <w:numId w:val="6"/>
              </w:numPr>
              <w:tabs>
                <w:tab w:val="left" w:pos="567"/>
              </w:tabs>
              <w:ind w:right="236"/>
            </w:pPr>
            <w:r>
              <w:t xml:space="preserve">Work closely with the </w:t>
            </w:r>
            <w:r w:rsidR="003C6564">
              <w:t>Marketing</w:t>
            </w:r>
            <w:r>
              <w:t xml:space="preserve"> Manager to develop and deliver tailored proposals </w:t>
            </w:r>
            <w:r w:rsidR="003145AF">
              <w:t>and communications for donors and sponsors.</w:t>
            </w:r>
          </w:p>
          <w:p w14:paraId="78FD08BB" w14:textId="4011048F" w:rsidR="002A5FF4" w:rsidRDefault="00B66356" w:rsidP="003145AF">
            <w:pPr>
              <w:pStyle w:val="TableParagraph"/>
              <w:numPr>
                <w:ilvl w:val="0"/>
                <w:numId w:val="6"/>
              </w:numPr>
              <w:tabs>
                <w:tab w:val="left" w:pos="567"/>
              </w:tabs>
              <w:spacing w:line="268" w:lineRule="exact"/>
              <w:ind w:right="236" w:hanging="426"/>
            </w:pPr>
            <w:r>
              <w:t>Coor</w:t>
            </w:r>
            <w:r>
              <w:t xml:space="preserve">dinate and deliver donor stewardship events </w:t>
            </w:r>
            <w:r w:rsidR="003C6564">
              <w:t xml:space="preserve">with support from the Events and Marketing Manager </w:t>
            </w:r>
            <w:r>
              <w:t>as</w:t>
            </w:r>
            <w:r>
              <w:rPr>
                <w:spacing w:val="-10"/>
              </w:rPr>
              <w:t xml:space="preserve"> </w:t>
            </w:r>
            <w:r>
              <w:t>required.</w:t>
            </w:r>
          </w:p>
          <w:p w14:paraId="50423946" w14:textId="77777777" w:rsidR="003145AF" w:rsidRDefault="003145AF" w:rsidP="003145AF">
            <w:pPr>
              <w:pStyle w:val="TableParagraph"/>
              <w:numPr>
                <w:ilvl w:val="0"/>
                <w:numId w:val="6"/>
              </w:numPr>
              <w:tabs>
                <w:tab w:val="left" w:pos="567"/>
              </w:tabs>
              <w:spacing w:line="268" w:lineRule="exact"/>
              <w:ind w:right="236"/>
            </w:pPr>
            <w:r>
              <w:t>Oversee the timely co-ordination of direct marketing appeals (mail/telephone/online)</w:t>
            </w:r>
          </w:p>
          <w:p w14:paraId="67E8B6EA" w14:textId="31E60D78" w:rsidR="003145AF" w:rsidRDefault="003145AF" w:rsidP="003145AF">
            <w:pPr>
              <w:pStyle w:val="TableParagraph"/>
              <w:numPr>
                <w:ilvl w:val="0"/>
                <w:numId w:val="6"/>
              </w:numPr>
              <w:tabs>
                <w:tab w:val="left" w:pos="567"/>
              </w:tabs>
              <w:spacing w:line="268" w:lineRule="exact"/>
              <w:ind w:right="236"/>
            </w:pPr>
            <w:r>
              <w:t>Direct and assist systematic efforts to identify, solicit, steward, maintain and upgrade annual giving donors</w:t>
            </w:r>
            <w:r>
              <w:t>.</w:t>
            </w:r>
          </w:p>
          <w:p w14:paraId="619F709C" w14:textId="0D6B52B7" w:rsidR="003145AF" w:rsidRDefault="003145AF" w:rsidP="003145AF">
            <w:pPr>
              <w:pStyle w:val="TableParagraph"/>
              <w:numPr>
                <w:ilvl w:val="0"/>
                <w:numId w:val="6"/>
              </w:numPr>
              <w:tabs>
                <w:tab w:val="left" w:pos="567"/>
              </w:tabs>
              <w:spacing w:line="268" w:lineRule="exact"/>
              <w:ind w:right="236"/>
            </w:pPr>
            <w:r>
              <w:t xml:space="preserve">Work together with the Foundation Manager to develop grant applications and manage relationships with funders. </w:t>
            </w:r>
          </w:p>
          <w:p w14:paraId="6950F8A4" w14:textId="2790452A" w:rsidR="003145AF" w:rsidRDefault="003145AF" w:rsidP="003145AF">
            <w:pPr>
              <w:pStyle w:val="TableParagraph"/>
              <w:numPr>
                <w:ilvl w:val="0"/>
                <w:numId w:val="6"/>
              </w:numPr>
              <w:tabs>
                <w:tab w:val="left" w:pos="567"/>
              </w:tabs>
              <w:spacing w:line="268" w:lineRule="exact"/>
              <w:ind w:right="236"/>
            </w:pPr>
            <w:r>
              <w:t>Develop and implement planned giving (Gifts in Will) strategy.</w:t>
            </w:r>
          </w:p>
          <w:p w14:paraId="563F7D26" w14:textId="48590F53" w:rsidR="002A5FF4" w:rsidRDefault="00B66356" w:rsidP="003145AF">
            <w:pPr>
              <w:pStyle w:val="TableParagraph"/>
              <w:numPr>
                <w:ilvl w:val="0"/>
                <w:numId w:val="6"/>
              </w:numPr>
              <w:tabs>
                <w:tab w:val="left" w:pos="567"/>
              </w:tabs>
              <w:spacing w:line="267" w:lineRule="exact"/>
              <w:ind w:right="236" w:hanging="426"/>
            </w:pPr>
            <w:r>
              <w:t>Track and report progress using specific</w:t>
            </w:r>
            <w:r>
              <w:rPr>
                <w:spacing w:val="-4"/>
              </w:rPr>
              <w:t xml:space="preserve"> </w:t>
            </w:r>
            <w:r>
              <w:t>metrics.</w:t>
            </w:r>
          </w:p>
          <w:p w14:paraId="10D3B10C" w14:textId="4CFDA19B" w:rsidR="008B1F32" w:rsidRDefault="00B66356" w:rsidP="001B760B">
            <w:pPr>
              <w:pStyle w:val="TableParagraph"/>
              <w:numPr>
                <w:ilvl w:val="0"/>
                <w:numId w:val="6"/>
              </w:numPr>
              <w:tabs>
                <w:tab w:val="left" w:pos="566"/>
                <w:tab w:val="left" w:pos="567"/>
              </w:tabs>
              <w:ind w:right="236"/>
            </w:pPr>
            <w:r>
              <w:t>A</w:t>
            </w:r>
            <w:r w:rsidR="00172123">
              <w:t>ssist and a</w:t>
            </w:r>
            <w:r>
              <w:t>t</w:t>
            </w:r>
            <w:r>
              <w:t xml:space="preserve">tend </w:t>
            </w:r>
            <w:r w:rsidR="003C6564">
              <w:t xml:space="preserve">Perry Cross Spinal Research Foundation’s </w:t>
            </w:r>
            <w:r>
              <w:t>events as appropriate to represent the organisation.</w:t>
            </w:r>
            <w:bookmarkStart w:id="0" w:name="_GoBack"/>
            <w:bookmarkEnd w:id="0"/>
          </w:p>
        </w:tc>
      </w:tr>
      <w:tr w:rsidR="002A5FF4" w14:paraId="7DAF4ABD" w14:textId="77777777" w:rsidTr="008B1F32">
        <w:trPr>
          <w:trHeight w:val="3138"/>
        </w:trPr>
        <w:tc>
          <w:tcPr>
            <w:tcW w:w="2547" w:type="dxa"/>
          </w:tcPr>
          <w:p w14:paraId="247607B1" w14:textId="77777777" w:rsidR="002A5FF4" w:rsidRDefault="00B66356" w:rsidP="003145AF">
            <w:pPr>
              <w:pStyle w:val="TableParagraph"/>
              <w:spacing w:line="276" w:lineRule="auto"/>
              <w:ind w:left="107" w:right="869" w:firstLine="0"/>
              <w:rPr>
                <w:b/>
              </w:rPr>
            </w:pPr>
            <w:r>
              <w:rPr>
                <w:b/>
              </w:rPr>
              <w:lastRenderedPageBreak/>
              <w:t>Organisational Responsibility</w:t>
            </w:r>
          </w:p>
        </w:tc>
        <w:tc>
          <w:tcPr>
            <w:tcW w:w="6844" w:type="dxa"/>
          </w:tcPr>
          <w:p w14:paraId="5F11E5E5" w14:textId="3C71CDD9" w:rsidR="002A5FF4" w:rsidRDefault="00B66356" w:rsidP="003145AF">
            <w:pPr>
              <w:pStyle w:val="TableParagraph"/>
              <w:numPr>
                <w:ilvl w:val="0"/>
                <w:numId w:val="5"/>
              </w:numPr>
              <w:tabs>
                <w:tab w:val="left" w:pos="566"/>
                <w:tab w:val="left" w:pos="567"/>
              </w:tabs>
              <w:ind w:right="236"/>
            </w:pPr>
            <w:r>
              <w:t>Demonstrate</w:t>
            </w:r>
            <w:r>
              <w:rPr>
                <w:spacing w:val="-10"/>
              </w:rPr>
              <w:t xml:space="preserve"> </w:t>
            </w:r>
            <w:r>
              <w:t>an</w:t>
            </w:r>
            <w:r>
              <w:rPr>
                <w:spacing w:val="-10"/>
              </w:rPr>
              <w:t xml:space="preserve"> </w:t>
            </w:r>
            <w:r>
              <w:t>active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dedicated</w:t>
            </w:r>
            <w:r>
              <w:rPr>
                <w:spacing w:val="-9"/>
              </w:rPr>
              <w:t xml:space="preserve"> </w:t>
            </w:r>
            <w:r>
              <w:t>commitment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 w:rsidR="003C6564">
              <w:t>PCSRF</w:t>
            </w:r>
            <w:r>
              <w:t>’s Mission, Vision and</w:t>
            </w:r>
            <w:r>
              <w:rPr>
                <w:spacing w:val="2"/>
              </w:rPr>
              <w:t xml:space="preserve"> </w:t>
            </w:r>
            <w:r>
              <w:t>Values.</w:t>
            </w:r>
          </w:p>
          <w:p w14:paraId="4CAD5ECD" w14:textId="4D62ECE8" w:rsidR="002A5FF4" w:rsidRDefault="00B66356" w:rsidP="003145AF">
            <w:pPr>
              <w:pStyle w:val="TableParagraph"/>
              <w:numPr>
                <w:ilvl w:val="0"/>
                <w:numId w:val="5"/>
              </w:numPr>
              <w:tabs>
                <w:tab w:val="left" w:pos="566"/>
                <w:tab w:val="left" w:pos="567"/>
              </w:tabs>
              <w:spacing w:line="267" w:lineRule="exact"/>
              <w:ind w:right="236" w:hanging="426"/>
            </w:pPr>
            <w:r>
              <w:t xml:space="preserve">Comply with </w:t>
            </w:r>
            <w:r w:rsidR="003C6564">
              <w:t>PCSRF</w:t>
            </w:r>
            <w:r>
              <w:t>’s Policies and</w:t>
            </w:r>
            <w:r>
              <w:rPr>
                <w:spacing w:val="-4"/>
              </w:rPr>
              <w:t xml:space="preserve"> </w:t>
            </w:r>
            <w:r>
              <w:t>Procedures.</w:t>
            </w:r>
          </w:p>
          <w:p w14:paraId="321ACBCB" w14:textId="77777777" w:rsidR="002A5FF4" w:rsidRDefault="00B66356" w:rsidP="003145AF">
            <w:pPr>
              <w:pStyle w:val="TableParagraph"/>
              <w:numPr>
                <w:ilvl w:val="0"/>
                <w:numId w:val="5"/>
              </w:numPr>
              <w:tabs>
                <w:tab w:val="left" w:pos="566"/>
                <w:tab w:val="left" w:pos="567"/>
              </w:tabs>
              <w:spacing w:line="268" w:lineRule="exact"/>
              <w:ind w:right="236" w:hanging="426"/>
            </w:pPr>
            <w:r>
              <w:t>Observe all legal and legislative</w:t>
            </w:r>
            <w:r>
              <w:rPr>
                <w:spacing w:val="-4"/>
              </w:rPr>
              <w:t xml:space="preserve"> </w:t>
            </w:r>
            <w:r>
              <w:t>requirements.</w:t>
            </w:r>
          </w:p>
          <w:p w14:paraId="4909051C" w14:textId="205A74EA" w:rsidR="002A5FF4" w:rsidRDefault="00B66356" w:rsidP="003145AF">
            <w:pPr>
              <w:pStyle w:val="TableParagraph"/>
              <w:numPr>
                <w:ilvl w:val="0"/>
                <w:numId w:val="5"/>
              </w:numPr>
              <w:tabs>
                <w:tab w:val="left" w:pos="567"/>
              </w:tabs>
              <w:ind w:right="236"/>
            </w:pPr>
            <w:r>
              <w:t>Assist</w:t>
            </w:r>
            <w:r>
              <w:rPr>
                <w:spacing w:val="-15"/>
              </w:rPr>
              <w:t xml:space="preserve"> </w:t>
            </w:r>
            <w:r>
              <w:t>in</w:t>
            </w:r>
            <w:r>
              <w:rPr>
                <w:spacing w:val="-16"/>
              </w:rPr>
              <w:t xml:space="preserve"> </w:t>
            </w:r>
            <w:r>
              <w:t>the</w:t>
            </w:r>
            <w:r>
              <w:rPr>
                <w:spacing w:val="-17"/>
              </w:rPr>
              <w:t xml:space="preserve"> </w:t>
            </w:r>
            <w:r>
              <w:t>development</w:t>
            </w:r>
            <w:r>
              <w:rPr>
                <w:spacing w:val="-15"/>
              </w:rPr>
              <w:t xml:space="preserve"> </w:t>
            </w:r>
            <w:r>
              <w:t>of,</w:t>
            </w:r>
            <w:r>
              <w:rPr>
                <w:spacing w:val="-14"/>
              </w:rPr>
              <w:t xml:space="preserve"> </w:t>
            </w:r>
            <w:r>
              <w:t>and</w:t>
            </w:r>
            <w:r>
              <w:rPr>
                <w:spacing w:val="-16"/>
              </w:rPr>
              <w:t xml:space="preserve"> </w:t>
            </w:r>
            <w:r>
              <w:t>participate</w:t>
            </w:r>
            <w:r>
              <w:rPr>
                <w:spacing w:val="-18"/>
              </w:rPr>
              <w:t xml:space="preserve"> </w:t>
            </w:r>
            <w:r>
              <w:t>in</w:t>
            </w:r>
            <w:r>
              <w:rPr>
                <w:spacing w:val="-16"/>
              </w:rPr>
              <w:t xml:space="preserve"> </w:t>
            </w:r>
            <w:r w:rsidR="003C6564">
              <w:t>PCSRF</w:t>
            </w:r>
            <w:r>
              <w:t>’s</w:t>
            </w:r>
            <w:r>
              <w:rPr>
                <w:spacing w:val="-15"/>
              </w:rPr>
              <w:t xml:space="preserve"> </w:t>
            </w:r>
            <w:r>
              <w:t>initiatives, projects and</w:t>
            </w:r>
            <w:r>
              <w:rPr>
                <w:spacing w:val="-3"/>
              </w:rPr>
              <w:t xml:space="preserve"> </w:t>
            </w:r>
            <w:r>
              <w:t>events.</w:t>
            </w:r>
          </w:p>
          <w:p w14:paraId="16505243" w14:textId="77777777" w:rsidR="008B1F32" w:rsidRDefault="008B1F32" w:rsidP="008B1F32">
            <w:pPr>
              <w:pStyle w:val="TableParagraph"/>
              <w:numPr>
                <w:ilvl w:val="0"/>
                <w:numId w:val="5"/>
              </w:numPr>
              <w:tabs>
                <w:tab w:val="left" w:pos="567"/>
              </w:tabs>
              <w:ind w:right="236"/>
            </w:pPr>
            <w:r>
              <w:t>Development of business plans and reports</w:t>
            </w:r>
          </w:p>
          <w:p w14:paraId="2270A2A4" w14:textId="77777777" w:rsidR="008B1F32" w:rsidRDefault="008B1F32" w:rsidP="008B1F32">
            <w:pPr>
              <w:pStyle w:val="TableParagraph"/>
              <w:numPr>
                <w:ilvl w:val="0"/>
                <w:numId w:val="5"/>
              </w:numPr>
              <w:tabs>
                <w:tab w:val="left" w:pos="567"/>
              </w:tabs>
              <w:ind w:right="236"/>
            </w:pPr>
            <w:r>
              <w:t>Ensure effective response to enquiries and management of incoming and outgoing correspondence and emails including preparation of responses as directed he Foundation Manager and Board.</w:t>
            </w:r>
          </w:p>
          <w:p w14:paraId="561C404C" w14:textId="4D0CB445" w:rsidR="008B1F32" w:rsidRDefault="008B1F32" w:rsidP="008B1F32">
            <w:pPr>
              <w:pStyle w:val="TableParagraph"/>
              <w:numPr>
                <w:ilvl w:val="0"/>
                <w:numId w:val="5"/>
              </w:numPr>
              <w:tabs>
                <w:tab w:val="left" w:pos="567"/>
              </w:tabs>
              <w:ind w:right="236"/>
            </w:pPr>
            <w:r>
              <w:t xml:space="preserve">Maintenance of </w:t>
            </w:r>
            <w:r>
              <w:t xml:space="preserve">document </w:t>
            </w:r>
            <w:r>
              <w:t>filing system.</w:t>
            </w:r>
          </w:p>
          <w:p w14:paraId="4465756D" w14:textId="5D119658" w:rsidR="008B1F32" w:rsidRDefault="008B1F32" w:rsidP="008B1F32">
            <w:pPr>
              <w:pStyle w:val="TableParagraph"/>
              <w:numPr>
                <w:ilvl w:val="0"/>
                <w:numId w:val="5"/>
              </w:numPr>
              <w:tabs>
                <w:tab w:val="left" w:pos="567"/>
              </w:tabs>
              <w:ind w:right="236"/>
            </w:pPr>
            <w:r>
              <w:t>Administration of Foundation database and register of donations.</w:t>
            </w:r>
          </w:p>
          <w:p w14:paraId="06BC90FA" w14:textId="77777777" w:rsidR="008B1F32" w:rsidRDefault="008B1F32" w:rsidP="008B1F32">
            <w:pPr>
              <w:pStyle w:val="TableParagraph"/>
              <w:numPr>
                <w:ilvl w:val="0"/>
                <w:numId w:val="5"/>
              </w:numPr>
              <w:tabs>
                <w:tab w:val="left" w:pos="567"/>
              </w:tabs>
              <w:ind w:right="236"/>
            </w:pPr>
            <w:r>
              <w:t xml:space="preserve">Ensure that all work undertaken meets legislative and regulatory compliance obligations, including Trade Practices Act 1974, various state and territory fundraising legislation and other as appropriate. </w:t>
            </w:r>
          </w:p>
          <w:p w14:paraId="0B12828B" w14:textId="77777777" w:rsidR="008B1F32" w:rsidRDefault="008B1F32" w:rsidP="008B1F32">
            <w:pPr>
              <w:pStyle w:val="TableParagraph"/>
              <w:numPr>
                <w:ilvl w:val="0"/>
                <w:numId w:val="5"/>
              </w:numPr>
              <w:tabs>
                <w:tab w:val="left" w:pos="567"/>
              </w:tabs>
              <w:ind w:right="236"/>
            </w:pPr>
            <w:r>
              <w:t xml:space="preserve">Ensure all work undertaken is consistent with National Privacy Principals and related regulation and legislation. </w:t>
            </w:r>
          </w:p>
          <w:p w14:paraId="6026B90E" w14:textId="77777777" w:rsidR="008B1F32" w:rsidRDefault="008B1F32" w:rsidP="008B1F32">
            <w:pPr>
              <w:pStyle w:val="TableParagraph"/>
              <w:numPr>
                <w:ilvl w:val="0"/>
                <w:numId w:val="5"/>
              </w:numPr>
              <w:tabs>
                <w:tab w:val="left" w:pos="567"/>
              </w:tabs>
              <w:ind w:right="236"/>
            </w:pPr>
            <w:r>
              <w:t>Ensure all work produced is in accordance with PCSRF Style Guidelines.</w:t>
            </w:r>
          </w:p>
          <w:p w14:paraId="48962E85" w14:textId="77777777" w:rsidR="008B1F32" w:rsidRDefault="008B1F32" w:rsidP="008B1F32">
            <w:pPr>
              <w:pStyle w:val="TableParagraph"/>
              <w:numPr>
                <w:ilvl w:val="0"/>
                <w:numId w:val="5"/>
              </w:numPr>
              <w:tabs>
                <w:tab w:val="left" w:pos="567"/>
              </w:tabs>
              <w:ind w:right="236"/>
            </w:pPr>
            <w:r>
              <w:t>Ensure compliance with financial accountability processes.</w:t>
            </w:r>
          </w:p>
          <w:p w14:paraId="06C19599" w14:textId="261B7425" w:rsidR="008B1F32" w:rsidRDefault="008B1F32" w:rsidP="008B1F32">
            <w:pPr>
              <w:pStyle w:val="TableParagraph"/>
              <w:numPr>
                <w:ilvl w:val="0"/>
                <w:numId w:val="5"/>
              </w:numPr>
              <w:tabs>
                <w:tab w:val="left" w:pos="567"/>
              </w:tabs>
              <w:ind w:right="236"/>
            </w:pPr>
            <w:r>
              <w:t>Any other relevant compliance regimes including OH&amp;S</w:t>
            </w:r>
          </w:p>
          <w:p w14:paraId="7A15DF41" w14:textId="46765346" w:rsidR="002A5FF4" w:rsidRDefault="00B66356" w:rsidP="008B1F32">
            <w:pPr>
              <w:pStyle w:val="TableParagraph"/>
              <w:numPr>
                <w:ilvl w:val="0"/>
                <w:numId w:val="5"/>
              </w:numPr>
              <w:tabs>
                <w:tab w:val="left" w:pos="567"/>
              </w:tabs>
              <w:ind w:right="236"/>
            </w:pPr>
            <w:r>
              <w:t>Cultivate</w:t>
            </w:r>
            <w:r>
              <w:rPr>
                <w:spacing w:val="-15"/>
              </w:rPr>
              <w:t xml:space="preserve"> </w:t>
            </w:r>
            <w:r>
              <w:t>productive</w:t>
            </w:r>
            <w:r>
              <w:rPr>
                <w:spacing w:val="-15"/>
              </w:rPr>
              <w:t xml:space="preserve"> </w:t>
            </w:r>
            <w:r>
              <w:t>and</w:t>
            </w:r>
            <w:r>
              <w:rPr>
                <w:spacing w:val="-17"/>
              </w:rPr>
              <w:t xml:space="preserve"> </w:t>
            </w:r>
            <w:r>
              <w:t>collaborative</w:t>
            </w:r>
            <w:r>
              <w:rPr>
                <w:spacing w:val="-15"/>
              </w:rPr>
              <w:t xml:space="preserve"> </w:t>
            </w:r>
            <w:r>
              <w:t>working</w:t>
            </w:r>
            <w:r>
              <w:rPr>
                <w:spacing w:val="-17"/>
              </w:rPr>
              <w:t xml:space="preserve"> </w:t>
            </w:r>
            <w:r>
              <w:t>relationships</w:t>
            </w:r>
            <w:r>
              <w:rPr>
                <w:spacing w:val="-15"/>
              </w:rPr>
              <w:t xml:space="preserve"> </w:t>
            </w:r>
            <w:r>
              <w:t>and outcomes through open and inclusive planning, continuous information sharing and transparent work</w:t>
            </w:r>
            <w:r>
              <w:rPr>
                <w:spacing w:val="-2"/>
              </w:rPr>
              <w:t xml:space="preserve"> </w:t>
            </w:r>
            <w:r>
              <w:t>practices.</w:t>
            </w:r>
          </w:p>
          <w:p w14:paraId="3422C9E2" w14:textId="77777777" w:rsidR="002A5FF4" w:rsidRDefault="00B66356" w:rsidP="003145AF">
            <w:pPr>
              <w:pStyle w:val="TableParagraph"/>
              <w:numPr>
                <w:ilvl w:val="0"/>
                <w:numId w:val="5"/>
              </w:numPr>
              <w:tabs>
                <w:tab w:val="left" w:pos="567"/>
              </w:tabs>
              <w:spacing w:line="237" w:lineRule="auto"/>
              <w:ind w:right="236"/>
            </w:pPr>
            <w:r>
              <w:t>Liaise with others in a professional, respectful and constructive manner.</w:t>
            </w:r>
          </w:p>
          <w:p w14:paraId="35A7B3F3" w14:textId="77777777" w:rsidR="002A5FF4" w:rsidRDefault="00B66356" w:rsidP="003145AF">
            <w:pPr>
              <w:pStyle w:val="TableParagraph"/>
              <w:numPr>
                <w:ilvl w:val="0"/>
                <w:numId w:val="5"/>
              </w:numPr>
              <w:tabs>
                <w:tab w:val="left" w:pos="567"/>
              </w:tabs>
              <w:spacing w:line="249" w:lineRule="exact"/>
              <w:ind w:right="236" w:hanging="426"/>
            </w:pPr>
            <w:r>
              <w:t>Ensure a high level of confidentiality and</w:t>
            </w:r>
            <w:r>
              <w:rPr>
                <w:spacing w:val="-9"/>
              </w:rPr>
              <w:t xml:space="preserve"> </w:t>
            </w:r>
            <w:r>
              <w:t>integrity.</w:t>
            </w:r>
          </w:p>
        </w:tc>
      </w:tr>
    </w:tbl>
    <w:p w14:paraId="48D33037" w14:textId="77777777" w:rsidR="002A5FF4" w:rsidRDefault="002A5FF4" w:rsidP="003145AF">
      <w:pPr>
        <w:spacing w:line="249" w:lineRule="exact"/>
        <w:sectPr w:rsidR="002A5FF4">
          <w:headerReference w:type="default" r:id="rId7"/>
          <w:footerReference w:type="default" r:id="rId8"/>
          <w:type w:val="continuous"/>
          <w:pgSz w:w="11910" w:h="16840"/>
          <w:pgMar w:top="920" w:right="660" w:bottom="840" w:left="1600" w:header="720" w:footer="656" w:gutter="0"/>
          <w:cols w:space="720"/>
        </w:sect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7"/>
        <w:gridCol w:w="6798"/>
      </w:tblGrid>
      <w:tr w:rsidR="002A5FF4" w14:paraId="7E88720A" w14:textId="77777777">
        <w:trPr>
          <w:trHeight w:val="453"/>
        </w:trPr>
        <w:tc>
          <w:tcPr>
            <w:tcW w:w="9345" w:type="dxa"/>
            <w:gridSpan w:val="2"/>
          </w:tcPr>
          <w:p w14:paraId="68ED9C0C" w14:textId="77777777" w:rsidR="002A5FF4" w:rsidRPr="001B760B" w:rsidRDefault="00B66356" w:rsidP="003145AF">
            <w:pPr>
              <w:pStyle w:val="TableParagraph"/>
              <w:spacing w:before="89"/>
              <w:ind w:left="107" w:firstLine="0"/>
              <w:rPr>
                <w:b/>
                <w:color w:val="00B050"/>
              </w:rPr>
            </w:pPr>
            <w:r w:rsidRPr="001B760B">
              <w:rPr>
                <w:b/>
                <w:color w:val="00B050"/>
              </w:rPr>
              <w:lastRenderedPageBreak/>
              <w:t>Selection Criteria</w:t>
            </w:r>
          </w:p>
        </w:tc>
      </w:tr>
      <w:tr w:rsidR="002A5FF4" w14:paraId="2E548B2F" w14:textId="77777777">
        <w:trPr>
          <w:trHeight w:val="4971"/>
        </w:trPr>
        <w:tc>
          <w:tcPr>
            <w:tcW w:w="2547" w:type="dxa"/>
          </w:tcPr>
          <w:p w14:paraId="538BE93C" w14:textId="77777777" w:rsidR="002A5FF4" w:rsidRDefault="00B66356" w:rsidP="003145AF">
            <w:pPr>
              <w:pStyle w:val="TableParagraph"/>
              <w:spacing w:line="242" w:lineRule="exact"/>
              <w:ind w:left="107" w:firstLine="0"/>
              <w:rPr>
                <w:b/>
              </w:rPr>
            </w:pPr>
            <w:r>
              <w:rPr>
                <w:b/>
              </w:rPr>
              <w:t>Essential Qualities</w:t>
            </w:r>
          </w:p>
        </w:tc>
        <w:tc>
          <w:tcPr>
            <w:tcW w:w="6798" w:type="dxa"/>
          </w:tcPr>
          <w:p w14:paraId="397F8986" w14:textId="77777777" w:rsidR="002A5FF4" w:rsidRDefault="00B66356" w:rsidP="003145AF">
            <w:pPr>
              <w:pStyle w:val="TableParagraph"/>
              <w:numPr>
                <w:ilvl w:val="0"/>
                <w:numId w:val="4"/>
              </w:numPr>
              <w:tabs>
                <w:tab w:val="left" w:pos="567"/>
              </w:tabs>
              <w:ind w:right="96"/>
            </w:pPr>
            <w:r>
              <w:t>Minimum three years’ experience in relationship management and proven success with high-value income generation in not for profit or</w:t>
            </w:r>
            <w:r>
              <w:rPr>
                <w:spacing w:val="1"/>
              </w:rPr>
              <w:t xml:space="preserve"> </w:t>
            </w:r>
            <w:r>
              <w:t>corporate.</w:t>
            </w:r>
          </w:p>
          <w:p w14:paraId="6CCBB4A4" w14:textId="0DAF514E" w:rsidR="002A5FF4" w:rsidRDefault="00B66356" w:rsidP="003145AF">
            <w:pPr>
              <w:pStyle w:val="TableParagraph"/>
              <w:numPr>
                <w:ilvl w:val="0"/>
                <w:numId w:val="4"/>
              </w:numPr>
              <w:tabs>
                <w:tab w:val="left" w:pos="567"/>
              </w:tabs>
              <w:ind w:right="98"/>
            </w:pPr>
            <w:r>
              <w:t xml:space="preserve">Confidence moving a donor along the donor journey, towards “making the ask” and the ability to complete a </w:t>
            </w:r>
            <w:r w:rsidR="001B760B">
              <w:t xml:space="preserve">major </w:t>
            </w:r>
            <w:r>
              <w:t>gift</w:t>
            </w:r>
            <w:r w:rsidR="001B760B">
              <w:t xml:space="preserve"> solicitation.</w:t>
            </w:r>
          </w:p>
          <w:p w14:paraId="5DDDE50C" w14:textId="77777777" w:rsidR="002A5FF4" w:rsidRDefault="00B66356" w:rsidP="003145AF">
            <w:pPr>
              <w:pStyle w:val="TableParagraph"/>
              <w:numPr>
                <w:ilvl w:val="0"/>
                <w:numId w:val="4"/>
              </w:numPr>
              <w:tabs>
                <w:tab w:val="left" w:pos="567"/>
              </w:tabs>
              <w:ind w:right="96"/>
            </w:pPr>
            <w:r>
              <w:t>Experience in segmentation and tailoring communications and contact</w:t>
            </w:r>
            <w:r>
              <w:rPr>
                <w:spacing w:val="-2"/>
              </w:rPr>
              <w:t xml:space="preserve"> </w:t>
            </w:r>
            <w:r>
              <w:t>accordingly.</w:t>
            </w:r>
          </w:p>
          <w:p w14:paraId="24A8E5BD" w14:textId="77777777" w:rsidR="002A5FF4" w:rsidRDefault="00B66356" w:rsidP="003145AF">
            <w:pPr>
              <w:pStyle w:val="TableParagraph"/>
              <w:numPr>
                <w:ilvl w:val="0"/>
                <w:numId w:val="4"/>
              </w:numPr>
              <w:tabs>
                <w:tab w:val="left" w:pos="567"/>
              </w:tabs>
              <w:ind w:right="97"/>
            </w:pPr>
            <w:r>
              <w:t>High level interpersonal skills, including the ability to influence, build and maintain relationships with diverse internal and external</w:t>
            </w:r>
            <w:r>
              <w:rPr>
                <w:spacing w:val="-2"/>
              </w:rPr>
              <w:t xml:space="preserve"> </w:t>
            </w:r>
            <w:r>
              <w:t>stakeholders.</w:t>
            </w:r>
          </w:p>
          <w:p w14:paraId="7E82381B" w14:textId="77777777" w:rsidR="002A5FF4" w:rsidRDefault="00B66356" w:rsidP="003145AF">
            <w:pPr>
              <w:pStyle w:val="TableParagraph"/>
              <w:numPr>
                <w:ilvl w:val="0"/>
                <w:numId w:val="4"/>
              </w:numPr>
              <w:tabs>
                <w:tab w:val="left" w:pos="567"/>
              </w:tabs>
              <w:spacing w:line="268" w:lineRule="exact"/>
              <w:ind w:hanging="426"/>
            </w:pPr>
            <w:r>
              <w:t>Proven commun</w:t>
            </w:r>
            <w:r>
              <w:t>ication, collaboration and negotiation</w:t>
            </w:r>
            <w:r>
              <w:rPr>
                <w:spacing w:val="-9"/>
              </w:rPr>
              <w:t xml:space="preserve"> </w:t>
            </w:r>
            <w:r>
              <w:t>skills.</w:t>
            </w:r>
          </w:p>
          <w:p w14:paraId="64AF69B4" w14:textId="77777777" w:rsidR="002A5FF4" w:rsidRDefault="00B66356" w:rsidP="003145AF">
            <w:pPr>
              <w:pStyle w:val="TableParagraph"/>
              <w:numPr>
                <w:ilvl w:val="0"/>
                <w:numId w:val="4"/>
              </w:numPr>
              <w:tabs>
                <w:tab w:val="left" w:pos="566"/>
                <w:tab w:val="left" w:pos="567"/>
              </w:tabs>
              <w:ind w:right="96"/>
            </w:pPr>
            <w:r>
              <w:t>You are organised, prepared, and detail-orientated and understand the importance of</w:t>
            </w:r>
            <w:r>
              <w:rPr>
                <w:spacing w:val="-6"/>
              </w:rPr>
              <w:t xml:space="preserve"> </w:t>
            </w:r>
            <w:r>
              <w:t>follow-through.</w:t>
            </w:r>
          </w:p>
          <w:p w14:paraId="4A8799CA" w14:textId="77777777" w:rsidR="002A5FF4" w:rsidRDefault="00B66356" w:rsidP="003145AF">
            <w:pPr>
              <w:pStyle w:val="TableParagraph"/>
              <w:numPr>
                <w:ilvl w:val="0"/>
                <w:numId w:val="4"/>
              </w:numPr>
              <w:tabs>
                <w:tab w:val="left" w:pos="566"/>
                <w:tab w:val="left" w:pos="567"/>
              </w:tabs>
              <w:spacing w:line="268" w:lineRule="exact"/>
              <w:ind w:hanging="426"/>
            </w:pPr>
            <w:r>
              <w:t>Strong knowledge of direct and digital</w:t>
            </w:r>
            <w:r>
              <w:rPr>
                <w:spacing w:val="-3"/>
              </w:rPr>
              <w:t xml:space="preserve"> </w:t>
            </w:r>
            <w:r>
              <w:t>marketing</w:t>
            </w:r>
          </w:p>
          <w:p w14:paraId="4F23C0F6" w14:textId="77777777" w:rsidR="002A5FF4" w:rsidRDefault="00B66356" w:rsidP="003145AF">
            <w:pPr>
              <w:pStyle w:val="TableParagraph"/>
              <w:numPr>
                <w:ilvl w:val="0"/>
                <w:numId w:val="4"/>
              </w:numPr>
              <w:tabs>
                <w:tab w:val="left" w:pos="566"/>
                <w:tab w:val="left" w:pos="567"/>
              </w:tabs>
              <w:spacing w:line="269" w:lineRule="exact"/>
              <w:ind w:hanging="426"/>
            </w:pPr>
            <w:r>
              <w:t>Excellent analytical and problem solving skills.</w:t>
            </w:r>
          </w:p>
          <w:p w14:paraId="29AE6A65" w14:textId="77777777" w:rsidR="002A5FF4" w:rsidRDefault="00B66356" w:rsidP="003145AF">
            <w:pPr>
              <w:pStyle w:val="TableParagraph"/>
              <w:numPr>
                <w:ilvl w:val="0"/>
                <w:numId w:val="4"/>
              </w:numPr>
              <w:tabs>
                <w:tab w:val="left" w:pos="566"/>
                <w:tab w:val="left" w:pos="567"/>
              </w:tabs>
              <w:spacing w:line="268" w:lineRule="exact"/>
              <w:ind w:hanging="426"/>
            </w:pPr>
            <w:r>
              <w:t>Excellent written</w:t>
            </w:r>
            <w:r>
              <w:rPr>
                <w:spacing w:val="1"/>
              </w:rPr>
              <w:t xml:space="preserve"> </w:t>
            </w:r>
            <w:r>
              <w:t>communication.</w:t>
            </w:r>
          </w:p>
          <w:p w14:paraId="2334740B" w14:textId="06913A55" w:rsidR="002A5FF4" w:rsidRDefault="00B66356" w:rsidP="003145AF">
            <w:pPr>
              <w:pStyle w:val="TableParagraph"/>
              <w:numPr>
                <w:ilvl w:val="0"/>
                <w:numId w:val="4"/>
              </w:numPr>
              <w:tabs>
                <w:tab w:val="left" w:pos="566"/>
                <w:tab w:val="left" w:pos="567"/>
              </w:tabs>
              <w:spacing w:line="256" w:lineRule="exact"/>
              <w:ind w:hanging="426"/>
            </w:pPr>
            <w:r>
              <w:t>Advance</w:t>
            </w:r>
            <w:r w:rsidR="005A575B">
              <w:t>d</w:t>
            </w:r>
            <w:r>
              <w:t xml:space="preserve"> computer skills, including all Microsoft office</w:t>
            </w:r>
            <w:r>
              <w:rPr>
                <w:spacing w:val="-41"/>
              </w:rPr>
              <w:t xml:space="preserve"> </w:t>
            </w:r>
            <w:r>
              <w:t>products.</w:t>
            </w:r>
          </w:p>
        </w:tc>
      </w:tr>
      <w:tr w:rsidR="002A5FF4" w14:paraId="6FB7F566" w14:textId="77777777">
        <w:trPr>
          <w:trHeight w:val="1576"/>
        </w:trPr>
        <w:tc>
          <w:tcPr>
            <w:tcW w:w="2547" w:type="dxa"/>
          </w:tcPr>
          <w:p w14:paraId="7C6C64F5" w14:textId="77777777" w:rsidR="002A5FF4" w:rsidRDefault="00B66356" w:rsidP="003145AF">
            <w:pPr>
              <w:pStyle w:val="TableParagraph"/>
              <w:spacing w:line="242" w:lineRule="exact"/>
              <w:ind w:left="107" w:firstLine="0"/>
              <w:rPr>
                <w:b/>
              </w:rPr>
            </w:pPr>
            <w:r>
              <w:rPr>
                <w:b/>
              </w:rPr>
              <w:t>Desirable Qualities</w:t>
            </w:r>
          </w:p>
        </w:tc>
        <w:tc>
          <w:tcPr>
            <w:tcW w:w="6798" w:type="dxa"/>
          </w:tcPr>
          <w:p w14:paraId="656A17DE" w14:textId="6133E1BF" w:rsidR="002A5FF4" w:rsidRDefault="00B66356" w:rsidP="003145AF">
            <w:pPr>
              <w:pStyle w:val="TableParagraph"/>
              <w:numPr>
                <w:ilvl w:val="0"/>
                <w:numId w:val="3"/>
              </w:numPr>
              <w:tabs>
                <w:tab w:val="left" w:pos="566"/>
                <w:tab w:val="left" w:pos="567"/>
              </w:tabs>
              <w:ind w:right="99"/>
            </w:pPr>
            <w:r>
              <w:t>Experience working with a relational database</w:t>
            </w:r>
            <w:r w:rsidR="001B760B">
              <w:t xml:space="preserve"> system</w:t>
            </w:r>
            <w:r>
              <w:t xml:space="preserve">, ideally </w:t>
            </w:r>
            <w:r w:rsidR="008B1F32">
              <w:t>e-tapestry</w:t>
            </w:r>
            <w:r>
              <w:t xml:space="preserve"> or a similar</w:t>
            </w:r>
            <w:r>
              <w:rPr>
                <w:spacing w:val="-1"/>
              </w:rPr>
              <w:t xml:space="preserve"> </w:t>
            </w:r>
            <w:r>
              <w:t>platform.</w:t>
            </w:r>
          </w:p>
          <w:p w14:paraId="32228C12" w14:textId="6E055FE0" w:rsidR="002A5FF4" w:rsidRDefault="00B66356" w:rsidP="003145AF">
            <w:pPr>
              <w:pStyle w:val="TableParagraph"/>
              <w:numPr>
                <w:ilvl w:val="0"/>
                <w:numId w:val="3"/>
              </w:numPr>
              <w:tabs>
                <w:tab w:val="left" w:pos="566"/>
                <w:tab w:val="left" w:pos="567"/>
              </w:tabs>
              <w:spacing w:line="267" w:lineRule="exact"/>
              <w:ind w:hanging="426"/>
            </w:pPr>
            <w:r>
              <w:t xml:space="preserve">Demonstrated success in </w:t>
            </w:r>
            <w:r w:rsidR="008B1F32">
              <w:t>capital campaign or major gift fundraising</w:t>
            </w:r>
            <w:r>
              <w:t>.</w:t>
            </w:r>
          </w:p>
          <w:p w14:paraId="72646202" w14:textId="77777777" w:rsidR="002A5FF4" w:rsidRDefault="00B66356" w:rsidP="003145AF">
            <w:pPr>
              <w:pStyle w:val="TableParagraph"/>
              <w:numPr>
                <w:ilvl w:val="0"/>
                <w:numId w:val="3"/>
              </w:numPr>
              <w:tabs>
                <w:tab w:val="left" w:pos="566"/>
                <w:tab w:val="left" w:pos="567"/>
              </w:tabs>
              <w:spacing w:line="268" w:lineRule="exact"/>
              <w:ind w:hanging="426"/>
            </w:pPr>
            <w:r>
              <w:t>Previous employment in sector.</w:t>
            </w:r>
          </w:p>
          <w:p w14:paraId="1010CDE8" w14:textId="77777777" w:rsidR="002A5FF4" w:rsidRDefault="00B66356" w:rsidP="003145AF">
            <w:pPr>
              <w:pStyle w:val="TableParagraph"/>
              <w:numPr>
                <w:ilvl w:val="0"/>
                <w:numId w:val="3"/>
              </w:numPr>
              <w:tabs>
                <w:tab w:val="left" w:pos="566"/>
                <w:tab w:val="left" w:pos="567"/>
              </w:tabs>
              <w:spacing w:before="7" w:line="254" w:lineRule="exact"/>
              <w:ind w:right="99"/>
            </w:pPr>
            <w:r>
              <w:t>Tertiary qualification in marketing,</w:t>
            </w:r>
            <w:r>
              <w:rPr>
                <w:spacing w:val="-36"/>
              </w:rPr>
              <w:t xml:space="preserve"> </w:t>
            </w:r>
            <w:r>
              <w:t>communications/fundraising, or relevant subjec</w:t>
            </w:r>
            <w:r>
              <w:t>t</w:t>
            </w:r>
            <w:r>
              <w:rPr>
                <w:spacing w:val="4"/>
              </w:rPr>
              <w:t xml:space="preserve"> </w:t>
            </w:r>
            <w:r>
              <w:t>area.</w:t>
            </w:r>
          </w:p>
        </w:tc>
      </w:tr>
      <w:tr w:rsidR="002A5FF4" w14:paraId="4F2313AC" w14:textId="77777777" w:rsidTr="001F6FF5">
        <w:trPr>
          <w:trHeight w:val="2333"/>
        </w:trPr>
        <w:tc>
          <w:tcPr>
            <w:tcW w:w="2547" w:type="dxa"/>
          </w:tcPr>
          <w:p w14:paraId="7F4E4C20" w14:textId="77777777" w:rsidR="002A5FF4" w:rsidRDefault="00B66356" w:rsidP="003145AF">
            <w:pPr>
              <w:pStyle w:val="TableParagraph"/>
              <w:spacing w:line="242" w:lineRule="exact"/>
              <w:ind w:left="107" w:firstLine="0"/>
              <w:rPr>
                <w:b/>
              </w:rPr>
            </w:pPr>
            <w:r>
              <w:rPr>
                <w:b/>
              </w:rPr>
              <w:t>Person Specifications</w:t>
            </w:r>
          </w:p>
        </w:tc>
        <w:tc>
          <w:tcPr>
            <w:tcW w:w="6798" w:type="dxa"/>
          </w:tcPr>
          <w:p w14:paraId="79CB7469" w14:textId="77777777" w:rsidR="002A5FF4" w:rsidRDefault="00B66356" w:rsidP="003145AF">
            <w:pPr>
              <w:pStyle w:val="TableParagraph"/>
              <w:numPr>
                <w:ilvl w:val="0"/>
                <w:numId w:val="2"/>
              </w:numPr>
              <w:tabs>
                <w:tab w:val="left" w:pos="568"/>
                <w:tab w:val="left" w:pos="569"/>
              </w:tabs>
              <w:ind w:right="97"/>
            </w:pPr>
            <w:r>
              <w:t>Highly</w:t>
            </w:r>
            <w:r>
              <w:rPr>
                <w:spacing w:val="-11"/>
              </w:rPr>
              <w:t xml:space="preserve"> </w:t>
            </w:r>
            <w:r>
              <w:t>motivated,</w:t>
            </w:r>
            <w:r>
              <w:rPr>
                <w:spacing w:val="-8"/>
              </w:rPr>
              <w:t xml:space="preserve"> </w:t>
            </w:r>
            <w:r>
              <w:t>with</w:t>
            </w:r>
            <w:r>
              <w:rPr>
                <w:spacing w:val="-8"/>
              </w:rPr>
              <w:t xml:space="preserve"> </w:t>
            </w:r>
            <w:r>
              <w:t>an</w:t>
            </w:r>
            <w:r>
              <w:rPr>
                <w:spacing w:val="-9"/>
              </w:rPr>
              <w:t xml:space="preserve"> </w:t>
            </w:r>
            <w:r>
              <w:t>ability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complete</w:t>
            </w:r>
            <w:r>
              <w:rPr>
                <w:spacing w:val="-8"/>
              </w:rPr>
              <w:t xml:space="preserve"> </w:t>
            </w:r>
            <w:r>
              <w:t>tasks,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strong attention to</w:t>
            </w:r>
            <w:r>
              <w:rPr>
                <w:spacing w:val="-3"/>
              </w:rPr>
              <w:t xml:space="preserve"> </w:t>
            </w:r>
            <w:r>
              <w:t>detail.</w:t>
            </w:r>
          </w:p>
          <w:p w14:paraId="0D3DEC0A" w14:textId="77777777" w:rsidR="002A5FF4" w:rsidRDefault="00B66356" w:rsidP="003145AF">
            <w:pPr>
              <w:pStyle w:val="TableParagraph"/>
              <w:numPr>
                <w:ilvl w:val="0"/>
                <w:numId w:val="2"/>
              </w:numPr>
              <w:tabs>
                <w:tab w:val="left" w:pos="568"/>
                <w:tab w:val="left" w:pos="569"/>
              </w:tabs>
              <w:spacing w:line="267" w:lineRule="exact"/>
              <w:ind w:hanging="426"/>
            </w:pPr>
            <w:r>
              <w:t>Strong planning and organisational skills.</w:t>
            </w:r>
          </w:p>
          <w:p w14:paraId="1B94F3E8" w14:textId="02BA3D98" w:rsidR="002A5FF4" w:rsidRDefault="001F6FF5" w:rsidP="003145AF">
            <w:pPr>
              <w:pStyle w:val="TableParagraph"/>
              <w:numPr>
                <w:ilvl w:val="0"/>
                <w:numId w:val="2"/>
              </w:numPr>
              <w:tabs>
                <w:tab w:val="left" w:pos="568"/>
                <w:tab w:val="left" w:pos="569"/>
              </w:tabs>
              <w:spacing w:line="268" w:lineRule="exact"/>
              <w:ind w:hanging="426"/>
            </w:pPr>
            <w:r>
              <w:t>Great communicator with a</w:t>
            </w:r>
            <w:r w:rsidR="00B66356">
              <w:t>bility to engage a wide range of key</w:t>
            </w:r>
            <w:r w:rsidR="00B66356">
              <w:rPr>
                <w:spacing w:val="-11"/>
              </w:rPr>
              <w:t xml:space="preserve"> </w:t>
            </w:r>
            <w:r w:rsidR="00B66356">
              <w:t>stakeholders.</w:t>
            </w:r>
          </w:p>
          <w:p w14:paraId="3C5DCE91" w14:textId="25C4A102" w:rsidR="002A5FF4" w:rsidRDefault="00B66356" w:rsidP="003145AF">
            <w:pPr>
              <w:pStyle w:val="TableParagraph"/>
              <w:numPr>
                <w:ilvl w:val="0"/>
                <w:numId w:val="2"/>
              </w:numPr>
              <w:tabs>
                <w:tab w:val="left" w:pos="568"/>
                <w:tab w:val="left" w:pos="569"/>
              </w:tabs>
              <w:spacing w:line="268" w:lineRule="exact"/>
              <w:ind w:hanging="426"/>
            </w:pPr>
            <w:r>
              <w:t>Results-oriented</w:t>
            </w:r>
            <w:r w:rsidR="001F6FF5">
              <w:t xml:space="preserve"> </w:t>
            </w:r>
            <w:r w:rsidR="005A575B">
              <w:t xml:space="preserve">with an </w:t>
            </w:r>
            <w:r w:rsidR="001F6FF5">
              <w:t xml:space="preserve">ability to </w:t>
            </w:r>
            <w:r w:rsidR="005A575B">
              <w:t xml:space="preserve">respectfully </w:t>
            </w:r>
            <w:r w:rsidR="001F6FF5">
              <w:t>ask</w:t>
            </w:r>
            <w:r w:rsidR="005A575B">
              <w:t xml:space="preserve"> for support</w:t>
            </w:r>
            <w:r w:rsidR="001F6FF5">
              <w:t>.</w:t>
            </w:r>
          </w:p>
          <w:p w14:paraId="006E9C05" w14:textId="77777777" w:rsidR="002A5FF4" w:rsidRDefault="00B66356" w:rsidP="003145AF">
            <w:pPr>
              <w:pStyle w:val="TableParagraph"/>
              <w:numPr>
                <w:ilvl w:val="0"/>
                <w:numId w:val="2"/>
              </w:numPr>
              <w:tabs>
                <w:tab w:val="left" w:pos="568"/>
                <w:tab w:val="left" w:pos="569"/>
              </w:tabs>
              <w:spacing w:line="268" w:lineRule="exact"/>
              <w:ind w:hanging="426"/>
            </w:pPr>
            <w:r>
              <w:t>Adaptability, flexibility and problem solving</w:t>
            </w:r>
            <w:r>
              <w:rPr>
                <w:spacing w:val="-4"/>
              </w:rPr>
              <w:t xml:space="preserve"> </w:t>
            </w:r>
            <w:r>
              <w:t>skills.</w:t>
            </w:r>
          </w:p>
          <w:p w14:paraId="4C7A2CE0" w14:textId="77777777" w:rsidR="002A5FF4" w:rsidRDefault="00B66356" w:rsidP="003145AF">
            <w:pPr>
              <w:pStyle w:val="TableParagraph"/>
              <w:numPr>
                <w:ilvl w:val="0"/>
                <w:numId w:val="2"/>
              </w:numPr>
              <w:tabs>
                <w:tab w:val="left" w:pos="568"/>
                <w:tab w:val="left" w:pos="569"/>
              </w:tabs>
              <w:spacing w:line="256" w:lineRule="exact"/>
              <w:ind w:hanging="426"/>
            </w:pPr>
            <w:r>
              <w:t>Team player - open, friendly and</w:t>
            </w:r>
            <w:r>
              <w:rPr>
                <w:spacing w:val="-3"/>
              </w:rPr>
              <w:t xml:space="preserve"> </w:t>
            </w:r>
            <w:r>
              <w:t>approachable.</w:t>
            </w:r>
          </w:p>
          <w:p w14:paraId="41376E5A" w14:textId="77777777" w:rsidR="001A39EB" w:rsidRDefault="001A39EB" w:rsidP="005A575B">
            <w:pPr>
              <w:pStyle w:val="ListParagraph"/>
              <w:numPr>
                <w:ilvl w:val="0"/>
                <w:numId w:val="2"/>
              </w:numPr>
            </w:pPr>
            <w:r w:rsidRPr="001A39EB">
              <w:t xml:space="preserve">Committed, positive and </w:t>
            </w:r>
            <w:r w:rsidR="005A575B">
              <w:t>passion for the cause.</w:t>
            </w:r>
          </w:p>
          <w:p w14:paraId="2E640BBD" w14:textId="61241B47" w:rsidR="005A575B" w:rsidRDefault="005A575B" w:rsidP="005A575B">
            <w:pPr>
              <w:pStyle w:val="ListParagraph"/>
              <w:ind w:left="568"/>
            </w:pPr>
          </w:p>
        </w:tc>
      </w:tr>
      <w:tr w:rsidR="002A5FF4" w14:paraId="5DC28680" w14:textId="77777777">
        <w:trPr>
          <w:trHeight w:val="1873"/>
        </w:trPr>
        <w:tc>
          <w:tcPr>
            <w:tcW w:w="2547" w:type="dxa"/>
          </w:tcPr>
          <w:p w14:paraId="0FB693CD" w14:textId="77777777" w:rsidR="002A5FF4" w:rsidRDefault="00B66356" w:rsidP="003145AF">
            <w:pPr>
              <w:pStyle w:val="TableParagraph"/>
              <w:spacing w:line="242" w:lineRule="exact"/>
              <w:ind w:left="107" w:firstLine="0"/>
              <w:rPr>
                <w:b/>
              </w:rPr>
            </w:pPr>
            <w:r>
              <w:rPr>
                <w:b/>
              </w:rPr>
              <w:t>Key Competencies</w:t>
            </w:r>
          </w:p>
        </w:tc>
        <w:tc>
          <w:tcPr>
            <w:tcW w:w="6798" w:type="dxa"/>
          </w:tcPr>
          <w:p w14:paraId="6A50E740" w14:textId="77777777" w:rsidR="002A5FF4" w:rsidRDefault="00B66356" w:rsidP="003145AF">
            <w:pPr>
              <w:pStyle w:val="TableParagraph"/>
              <w:numPr>
                <w:ilvl w:val="0"/>
                <w:numId w:val="1"/>
              </w:numPr>
              <w:tabs>
                <w:tab w:val="left" w:pos="568"/>
                <w:tab w:val="left" w:pos="569"/>
              </w:tabs>
              <w:spacing w:line="260" w:lineRule="exact"/>
              <w:ind w:hanging="426"/>
            </w:pPr>
            <w:r>
              <w:t>Analysis and problem-solving</w:t>
            </w:r>
          </w:p>
          <w:p w14:paraId="59DEAD09" w14:textId="77777777" w:rsidR="002A5FF4" w:rsidRDefault="00B66356" w:rsidP="003145AF">
            <w:pPr>
              <w:pStyle w:val="TableParagraph"/>
              <w:numPr>
                <w:ilvl w:val="0"/>
                <w:numId w:val="1"/>
              </w:numPr>
              <w:tabs>
                <w:tab w:val="left" w:pos="568"/>
                <w:tab w:val="left" w:pos="569"/>
              </w:tabs>
              <w:spacing w:line="268" w:lineRule="exact"/>
              <w:ind w:hanging="426"/>
            </w:pPr>
            <w:r>
              <w:t>Flexibility and</w:t>
            </w:r>
            <w:r>
              <w:rPr>
                <w:spacing w:val="-3"/>
              </w:rPr>
              <w:t xml:space="preserve"> </w:t>
            </w:r>
            <w:r>
              <w:t>adaptability</w:t>
            </w:r>
          </w:p>
          <w:p w14:paraId="4EA1194C" w14:textId="424E30E9" w:rsidR="002A5FF4" w:rsidRDefault="00B66356" w:rsidP="003145AF">
            <w:pPr>
              <w:pStyle w:val="TableParagraph"/>
              <w:numPr>
                <w:ilvl w:val="0"/>
                <w:numId w:val="1"/>
              </w:numPr>
              <w:tabs>
                <w:tab w:val="left" w:pos="568"/>
                <w:tab w:val="left" w:pos="569"/>
              </w:tabs>
              <w:spacing w:line="268" w:lineRule="exact"/>
              <w:ind w:hanging="426"/>
            </w:pPr>
            <w:r>
              <w:t>Influencing</w:t>
            </w:r>
          </w:p>
          <w:p w14:paraId="4CB7372E" w14:textId="08473619" w:rsidR="001F6FF5" w:rsidRDefault="001F6FF5" w:rsidP="003145AF">
            <w:pPr>
              <w:pStyle w:val="TableParagraph"/>
              <w:numPr>
                <w:ilvl w:val="0"/>
                <w:numId w:val="1"/>
              </w:numPr>
              <w:tabs>
                <w:tab w:val="left" w:pos="568"/>
                <w:tab w:val="left" w:pos="569"/>
              </w:tabs>
              <w:spacing w:line="268" w:lineRule="exact"/>
              <w:ind w:hanging="426"/>
            </w:pPr>
            <w:r>
              <w:t>Donor centric approach</w:t>
            </w:r>
          </w:p>
          <w:p w14:paraId="5D84879D" w14:textId="77777777" w:rsidR="002A5FF4" w:rsidRDefault="00B66356" w:rsidP="003145AF">
            <w:pPr>
              <w:pStyle w:val="TableParagraph"/>
              <w:numPr>
                <w:ilvl w:val="0"/>
                <w:numId w:val="1"/>
              </w:numPr>
              <w:tabs>
                <w:tab w:val="left" w:pos="568"/>
                <w:tab w:val="left" w:pos="569"/>
              </w:tabs>
              <w:spacing w:line="269" w:lineRule="exact"/>
              <w:ind w:hanging="426"/>
            </w:pPr>
            <w:r>
              <w:t>Results orientated</w:t>
            </w:r>
          </w:p>
          <w:p w14:paraId="5263E462" w14:textId="77777777" w:rsidR="002A5FF4" w:rsidRDefault="00B66356" w:rsidP="003145AF">
            <w:pPr>
              <w:pStyle w:val="TableParagraph"/>
              <w:numPr>
                <w:ilvl w:val="0"/>
                <w:numId w:val="1"/>
              </w:numPr>
              <w:tabs>
                <w:tab w:val="left" w:pos="568"/>
                <w:tab w:val="left" w:pos="569"/>
              </w:tabs>
              <w:spacing w:line="255" w:lineRule="exact"/>
              <w:ind w:hanging="426"/>
            </w:pPr>
            <w:r>
              <w:t>Information gathering and research</w:t>
            </w:r>
            <w:r>
              <w:rPr>
                <w:spacing w:val="-1"/>
              </w:rPr>
              <w:t xml:space="preserve"> </w:t>
            </w:r>
            <w:r>
              <w:t>capability</w:t>
            </w:r>
          </w:p>
          <w:p w14:paraId="13D72069" w14:textId="77777777" w:rsidR="001A39EB" w:rsidRDefault="001A39EB" w:rsidP="001A39EB">
            <w:pPr>
              <w:pStyle w:val="TableParagraph"/>
              <w:numPr>
                <w:ilvl w:val="0"/>
                <w:numId w:val="1"/>
              </w:numPr>
              <w:tabs>
                <w:tab w:val="left" w:pos="568"/>
                <w:tab w:val="left" w:pos="569"/>
              </w:tabs>
              <w:spacing w:line="255" w:lineRule="exact"/>
            </w:pPr>
            <w:r>
              <w:t>Excellent verbal communication skills, including the ability to communicate with people from a broad range of backgrounds</w:t>
            </w:r>
          </w:p>
          <w:p w14:paraId="3F031265" w14:textId="3FCF0193" w:rsidR="001A39EB" w:rsidRDefault="001A39EB" w:rsidP="001A39EB">
            <w:pPr>
              <w:pStyle w:val="TableParagraph"/>
              <w:numPr>
                <w:ilvl w:val="0"/>
                <w:numId w:val="1"/>
              </w:numPr>
              <w:tabs>
                <w:tab w:val="left" w:pos="568"/>
                <w:tab w:val="left" w:pos="569"/>
              </w:tabs>
              <w:spacing w:line="255" w:lineRule="exact"/>
            </w:pPr>
            <w:r>
              <w:t>Well-developed</w:t>
            </w:r>
            <w:r>
              <w:t xml:space="preserve"> written skills and the ability to prepare reports, proposals and documents</w:t>
            </w:r>
          </w:p>
          <w:p w14:paraId="40537BD6" w14:textId="3632BB6A" w:rsidR="001A39EB" w:rsidRDefault="001A39EB" w:rsidP="001A39EB">
            <w:pPr>
              <w:pStyle w:val="TableParagraph"/>
              <w:numPr>
                <w:ilvl w:val="0"/>
                <w:numId w:val="1"/>
              </w:numPr>
              <w:tabs>
                <w:tab w:val="left" w:pos="568"/>
                <w:tab w:val="left" w:pos="569"/>
              </w:tabs>
              <w:spacing w:line="255" w:lineRule="exact"/>
            </w:pPr>
            <w:r>
              <w:t>Excellent interpersonal skills including the ability to build successful relationships</w:t>
            </w:r>
          </w:p>
        </w:tc>
      </w:tr>
    </w:tbl>
    <w:p w14:paraId="0AAEBA77" w14:textId="77777777" w:rsidR="00B66356" w:rsidRDefault="00B66356" w:rsidP="003145AF"/>
    <w:sectPr w:rsidR="00B66356" w:rsidSect="001A39EB">
      <w:pgSz w:w="11910" w:h="16840"/>
      <w:pgMar w:top="840" w:right="660" w:bottom="0" w:left="1600" w:header="0" w:footer="6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1457C4" w14:textId="77777777" w:rsidR="00B66356" w:rsidRDefault="00B66356">
      <w:r>
        <w:separator/>
      </w:r>
    </w:p>
  </w:endnote>
  <w:endnote w:type="continuationSeparator" w:id="0">
    <w:p w14:paraId="5754A922" w14:textId="77777777" w:rsidR="00B66356" w:rsidRDefault="00B66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BC38F" w14:textId="4D22B545" w:rsidR="001B760B" w:rsidRPr="001B760B" w:rsidRDefault="001B760B" w:rsidP="001B760B">
    <w:pPr>
      <w:pStyle w:val="Footer"/>
      <w:rPr>
        <w:color w:val="808080" w:themeColor="background1" w:themeShade="80"/>
        <w:sz w:val="20"/>
        <w:szCs w:val="20"/>
      </w:rPr>
    </w:pPr>
    <w:r w:rsidRPr="001B760B">
      <w:rPr>
        <w:color w:val="808080" w:themeColor="background1" w:themeShade="80"/>
        <w:sz w:val="20"/>
        <w:szCs w:val="20"/>
      </w:rPr>
      <w:t>PCSRF Fundraising Manager Position Description</w:t>
    </w:r>
    <w:r w:rsidRPr="001B760B">
      <w:rPr>
        <w:color w:val="808080" w:themeColor="background1" w:themeShade="80"/>
        <w:sz w:val="20"/>
        <w:szCs w:val="20"/>
      </w:rPr>
      <w:tab/>
    </w:r>
    <w:sdt>
      <w:sdtPr>
        <w:rPr>
          <w:color w:val="808080" w:themeColor="background1" w:themeShade="80"/>
          <w:sz w:val="20"/>
          <w:szCs w:val="20"/>
        </w:rPr>
        <w:id w:val="62312187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rPr>
            <w:color w:val="808080" w:themeColor="background1" w:themeShade="80"/>
            <w:sz w:val="20"/>
            <w:szCs w:val="20"/>
          </w:rPr>
          <w:tab/>
        </w:r>
        <w:r w:rsidRPr="001B760B">
          <w:rPr>
            <w:color w:val="808080" w:themeColor="background1" w:themeShade="80"/>
            <w:sz w:val="20"/>
            <w:szCs w:val="20"/>
          </w:rPr>
          <w:fldChar w:fldCharType="begin"/>
        </w:r>
        <w:r w:rsidRPr="001B760B">
          <w:rPr>
            <w:color w:val="808080" w:themeColor="background1" w:themeShade="80"/>
            <w:sz w:val="20"/>
            <w:szCs w:val="20"/>
          </w:rPr>
          <w:instrText xml:space="preserve"> PAGE   \* MERGEFORMAT </w:instrText>
        </w:r>
        <w:r w:rsidRPr="001B760B">
          <w:rPr>
            <w:color w:val="808080" w:themeColor="background1" w:themeShade="80"/>
            <w:sz w:val="20"/>
            <w:szCs w:val="20"/>
          </w:rPr>
          <w:fldChar w:fldCharType="separate"/>
        </w:r>
        <w:r w:rsidRPr="001B760B">
          <w:rPr>
            <w:noProof/>
            <w:color w:val="808080" w:themeColor="background1" w:themeShade="80"/>
            <w:sz w:val="20"/>
            <w:szCs w:val="20"/>
          </w:rPr>
          <w:t>2</w:t>
        </w:r>
        <w:r w:rsidRPr="001B760B">
          <w:rPr>
            <w:noProof/>
            <w:color w:val="808080" w:themeColor="background1" w:themeShade="80"/>
            <w:sz w:val="20"/>
            <w:szCs w:val="20"/>
          </w:rPr>
          <w:fldChar w:fldCharType="end"/>
        </w:r>
      </w:sdtContent>
    </w:sdt>
  </w:p>
  <w:p w14:paraId="7CF66B5F" w14:textId="5A643896" w:rsidR="002A5FF4" w:rsidRDefault="002A5FF4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787606" w14:textId="77777777" w:rsidR="00B66356" w:rsidRDefault="00B66356">
      <w:r>
        <w:separator/>
      </w:r>
    </w:p>
  </w:footnote>
  <w:footnote w:type="continuationSeparator" w:id="0">
    <w:p w14:paraId="22D7FEAD" w14:textId="77777777" w:rsidR="00B66356" w:rsidRDefault="00B663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CDAE4E" w14:textId="4D5F553A" w:rsidR="001A5341" w:rsidRDefault="001A5341" w:rsidP="001A5341">
    <w:pPr>
      <w:pStyle w:val="Header"/>
      <w:jc w:val="center"/>
    </w:pPr>
    <w:r>
      <w:rPr>
        <w:noProof/>
      </w:rPr>
      <w:drawing>
        <wp:inline distT="0" distB="0" distL="0" distR="0" wp14:anchorId="07C8BF86" wp14:editId="7EBC2276">
          <wp:extent cx="1628775" cy="39743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7930" cy="4118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2A50BB"/>
    <w:multiLevelType w:val="hybridMultilevel"/>
    <w:tmpl w:val="C0EEF578"/>
    <w:lvl w:ilvl="0" w:tplc="B762DE30">
      <w:numFmt w:val="bullet"/>
      <w:lvlText w:val=""/>
      <w:lvlJc w:val="left"/>
      <w:pPr>
        <w:ind w:left="568" w:hanging="425"/>
      </w:pPr>
      <w:rPr>
        <w:rFonts w:ascii="Symbol" w:eastAsia="Symbol" w:hAnsi="Symbol" w:cs="Symbol" w:hint="default"/>
        <w:w w:val="100"/>
        <w:sz w:val="22"/>
        <w:szCs w:val="22"/>
        <w:lang w:val="en-AU" w:eastAsia="en-AU" w:bidi="en-AU"/>
      </w:rPr>
    </w:lvl>
    <w:lvl w:ilvl="1" w:tplc="92B25A84">
      <w:numFmt w:val="bullet"/>
      <w:lvlText w:val="•"/>
      <w:lvlJc w:val="left"/>
      <w:pPr>
        <w:ind w:left="1182" w:hanging="425"/>
      </w:pPr>
      <w:rPr>
        <w:rFonts w:hint="default"/>
        <w:lang w:val="en-AU" w:eastAsia="en-AU" w:bidi="en-AU"/>
      </w:rPr>
    </w:lvl>
    <w:lvl w:ilvl="2" w:tplc="E248765E">
      <w:numFmt w:val="bullet"/>
      <w:lvlText w:val="•"/>
      <w:lvlJc w:val="left"/>
      <w:pPr>
        <w:ind w:left="1805" w:hanging="425"/>
      </w:pPr>
      <w:rPr>
        <w:rFonts w:hint="default"/>
        <w:lang w:val="en-AU" w:eastAsia="en-AU" w:bidi="en-AU"/>
      </w:rPr>
    </w:lvl>
    <w:lvl w:ilvl="3" w:tplc="898421D2">
      <w:numFmt w:val="bullet"/>
      <w:lvlText w:val="•"/>
      <w:lvlJc w:val="left"/>
      <w:pPr>
        <w:ind w:left="2428" w:hanging="425"/>
      </w:pPr>
      <w:rPr>
        <w:rFonts w:hint="default"/>
        <w:lang w:val="en-AU" w:eastAsia="en-AU" w:bidi="en-AU"/>
      </w:rPr>
    </w:lvl>
    <w:lvl w:ilvl="4" w:tplc="CD76A2DE">
      <w:numFmt w:val="bullet"/>
      <w:lvlText w:val="•"/>
      <w:lvlJc w:val="left"/>
      <w:pPr>
        <w:ind w:left="3051" w:hanging="425"/>
      </w:pPr>
      <w:rPr>
        <w:rFonts w:hint="default"/>
        <w:lang w:val="en-AU" w:eastAsia="en-AU" w:bidi="en-AU"/>
      </w:rPr>
    </w:lvl>
    <w:lvl w:ilvl="5" w:tplc="C79C5C9E">
      <w:numFmt w:val="bullet"/>
      <w:lvlText w:val="•"/>
      <w:lvlJc w:val="left"/>
      <w:pPr>
        <w:ind w:left="3674" w:hanging="425"/>
      </w:pPr>
      <w:rPr>
        <w:rFonts w:hint="default"/>
        <w:lang w:val="en-AU" w:eastAsia="en-AU" w:bidi="en-AU"/>
      </w:rPr>
    </w:lvl>
    <w:lvl w:ilvl="6" w:tplc="771AA6D6">
      <w:numFmt w:val="bullet"/>
      <w:lvlText w:val="•"/>
      <w:lvlJc w:val="left"/>
      <w:pPr>
        <w:ind w:left="4296" w:hanging="425"/>
      </w:pPr>
      <w:rPr>
        <w:rFonts w:hint="default"/>
        <w:lang w:val="en-AU" w:eastAsia="en-AU" w:bidi="en-AU"/>
      </w:rPr>
    </w:lvl>
    <w:lvl w:ilvl="7" w:tplc="CE563564">
      <w:numFmt w:val="bullet"/>
      <w:lvlText w:val="•"/>
      <w:lvlJc w:val="left"/>
      <w:pPr>
        <w:ind w:left="4919" w:hanging="425"/>
      </w:pPr>
      <w:rPr>
        <w:rFonts w:hint="default"/>
        <w:lang w:val="en-AU" w:eastAsia="en-AU" w:bidi="en-AU"/>
      </w:rPr>
    </w:lvl>
    <w:lvl w:ilvl="8" w:tplc="C8F6F80C">
      <w:numFmt w:val="bullet"/>
      <w:lvlText w:val="•"/>
      <w:lvlJc w:val="left"/>
      <w:pPr>
        <w:ind w:left="5542" w:hanging="425"/>
      </w:pPr>
      <w:rPr>
        <w:rFonts w:hint="default"/>
        <w:lang w:val="en-AU" w:eastAsia="en-AU" w:bidi="en-AU"/>
      </w:rPr>
    </w:lvl>
  </w:abstractNum>
  <w:abstractNum w:abstractNumId="1" w15:restartNumberingAfterBreak="0">
    <w:nsid w:val="28AF0D48"/>
    <w:multiLevelType w:val="hybridMultilevel"/>
    <w:tmpl w:val="4746A492"/>
    <w:lvl w:ilvl="0" w:tplc="EE28FFB6">
      <w:numFmt w:val="bullet"/>
      <w:lvlText w:val=""/>
      <w:lvlJc w:val="left"/>
      <w:pPr>
        <w:ind w:left="566" w:hanging="425"/>
      </w:pPr>
      <w:rPr>
        <w:rFonts w:ascii="Symbol" w:eastAsia="Symbol" w:hAnsi="Symbol" w:cs="Symbol" w:hint="default"/>
        <w:w w:val="100"/>
        <w:sz w:val="22"/>
        <w:szCs w:val="22"/>
        <w:lang w:val="en-AU" w:eastAsia="en-AU" w:bidi="en-AU"/>
      </w:rPr>
    </w:lvl>
    <w:lvl w:ilvl="1" w:tplc="74741AC2">
      <w:numFmt w:val="bullet"/>
      <w:lvlText w:val="•"/>
      <w:lvlJc w:val="left"/>
      <w:pPr>
        <w:ind w:left="1182" w:hanging="425"/>
      </w:pPr>
      <w:rPr>
        <w:rFonts w:hint="default"/>
        <w:lang w:val="en-AU" w:eastAsia="en-AU" w:bidi="en-AU"/>
      </w:rPr>
    </w:lvl>
    <w:lvl w:ilvl="2" w:tplc="D794C18A">
      <w:numFmt w:val="bullet"/>
      <w:lvlText w:val="•"/>
      <w:lvlJc w:val="left"/>
      <w:pPr>
        <w:ind w:left="1805" w:hanging="425"/>
      </w:pPr>
      <w:rPr>
        <w:rFonts w:hint="default"/>
        <w:lang w:val="en-AU" w:eastAsia="en-AU" w:bidi="en-AU"/>
      </w:rPr>
    </w:lvl>
    <w:lvl w:ilvl="3" w:tplc="41F0DE80">
      <w:numFmt w:val="bullet"/>
      <w:lvlText w:val="•"/>
      <w:lvlJc w:val="left"/>
      <w:pPr>
        <w:ind w:left="2428" w:hanging="425"/>
      </w:pPr>
      <w:rPr>
        <w:rFonts w:hint="default"/>
        <w:lang w:val="en-AU" w:eastAsia="en-AU" w:bidi="en-AU"/>
      </w:rPr>
    </w:lvl>
    <w:lvl w:ilvl="4" w:tplc="8E283462">
      <w:numFmt w:val="bullet"/>
      <w:lvlText w:val="•"/>
      <w:lvlJc w:val="left"/>
      <w:pPr>
        <w:ind w:left="3051" w:hanging="425"/>
      </w:pPr>
      <w:rPr>
        <w:rFonts w:hint="default"/>
        <w:lang w:val="en-AU" w:eastAsia="en-AU" w:bidi="en-AU"/>
      </w:rPr>
    </w:lvl>
    <w:lvl w:ilvl="5" w:tplc="25B05186">
      <w:numFmt w:val="bullet"/>
      <w:lvlText w:val="•"/>
      <w:lvlJc w:val="left"/>
      <w:pPr>
        <w:ind w:left="3674" w:hanging="425"/>
      </w:pPr>
      <w:rPr>
        <w:rFonts w:hint="default"/>
        <w:lang w:val="en-AU" w:eastAsia="en-AU" w:bidi="en-AU"/>
      </w:rPr>
    </w:lvl>
    <w:lvl w:ilvl="6" w:tplc="13560CEC">
      <w:numFmt w:val="bullet"/>
      <w:lvlText w:val="•"/>
      <w:lvlJc w:val="left"/>
      <w:pPr>
        <w:ind w:left="4296" w:hanging="425"/>
      </w:pPr>
      <w:rPr>
        <w:rFonts w:hint="default"/>
        <w:lang w:val="en-AU" w:eastAsia="en-AU" w:bidi="en-AU"/>
      </w:rPr>
    </w:lvl>
    <w:lvl w:ilvl="7" w:tplc="043A7250">
      <w:numFmt w:val="bullet"/>
      <w:lvlText w:val="•"/>
      <w:lvlJc w:val="left"/>
      <w:pPr>
        <w:ind w:left="4919" w:hanging="425"/>
      </w:pPr>
      <w:rPr>
        <w:rFonts w:hint="default"/>
        <w:lang w:val="en-AU" w:eastAsia="en-AU" w:bidi="en-AU"/>
      </w:rPr>
    </w:lvl>
    <w:lvl w:ilvl="8" w:tplc="DFDCA15C">
      <w:numFmt w:val="bullet"/>
      <w:lvlText w:val="•"/>
      <w:lvlJc w:val="left"/>
      <w:pPr>
        <w:ind w:left="5542" w:hanging="425"/>
      </w:pPr>
      <w:rPr>
        <w:rFonts w:hint="default"/>
        <w:lang w:val="en-AU" w:eastAsia="en-AU" w:bidi="en-AU"/>
      </w:rPr>
    </w:lvl>
  </w:abstractNum>
  <w:abstractNum w:abstractNumId="2" w15:restartNumberingAfterBreak="0">
    <w:nsid w:val="48D0090F"/>
    <w:multiLevelType w:val="hybridMultilevel"/>
    <w:tmpl w:val="90D4C0C6"/>
    <w:lvl w:ilvl="0" w:tplc="032AB9FA">
      <w:numFmt w:val="bullet"/>
      <w:lvlText w:val=""/>
      <w:lvlJc w:val="left"/>
      <w:pPr>
        <w:ind w:left="566" w:hanging="425"/>
      </w:pPr>
      <w:rPr>
        <w:rFonts w:ascii="Symbol" w:eastAsia="Symbol" w:hAnsi="Symbol" w:cs="Symbol" w:hint="default"/>
        <w:w w:val="100"/>
        <w:sz w:val="22"/>
        <w:szCs w:val="22"/>
        <w:lang w:val="en-AU" w:eastAsia="en-AU" w:bidi="en-AU"/>
      </w:rPr>
    </w:lvl>
    <w:lvl w:ilvl="1" w:tplc="62F01436">
      <w:numFmt w:val="bullet"/>
      <w:lvlText w:val="•"/>
      <w:lvlJc w:val="left"/>
      <w:pPr>
        <w:ind w:left="1182" w:hanging="425"/>
      </w:pPr>
      <w:rPr>
        <w:rFonts w:hint="default"/>
        <w:lang w:val="en-AU" w:eastAsia="en-AU" w:bidi="en-AU"/>
      </w:rPr>
    </w:lvl>
    <w:lvl w:ilvl="2" w:tplc="C89C9366">
      <w:numFmt w:val="bullet"/>
      <w:lvlText w:val="•"/>
      <w:lvlJc w:val="left"/>
      <w:pPr>
        <w:ind w:left="1805" w:hanging="425"/>
      </w:pPr>
      <w:rPr>
        <w:rFonts w:hint="default"/>
        <w:lang w:val="en-AU" w:eastAsia="en-AU" w:bidi="en-AU"/>
      </w:rPr>
    </w:lvl>
    <w:lvl w:ilvl="3" w:tplc="2898BFC6">
      <w:numFmt w:val="bullet"/>
      <w:lvlText w:val="•"/>
      <w:lvlJc w:val="left"/>
      <w:pPr>
        <w:ind w:left="2428" w:hanging="425"/>
      </w:pPr>
      <w:rPr>
        <w:rFonts w:hint="default"/>
        <w:lang w:val="en-AU" w:eastAsia="en-AU" w:bidi="en-AU"/>
      </w:rPr>
    </w:lvl>
    <w:lvl w:ilvl="4" w:tplc="9FD65B40">
      <w:numFmt w:val="bullet"/>
      <w:lvlText w:val="•"/>
      <w:lvlJc w:val="left"/>
      <w:pPr>
        <w:ind w:left="3051" w:hanging="425"/>
      </w:pPr>
      <w:rPr>
        <w:rFonts w:hint="default"/>
        <w:lang w:val="en-AU" w:eastAsia="en-AU" w:bidi="en-AU"/>
      </w:rPr>
    </w:lvl>
    <w:lvl w:ilvl="5" w:tplc="2DB4D270">
      <w:numFmt w:val="bullet"/>
      <w:lvlText w:val="•"/>
      <w:lvlJc w:val="left"/>
      <w:pPr>
        <w:ind w:left="3674" w:hanging="425"/>
      </w:pPr>
      <w:rPr>
        <w:rFonts w:hint="default"/>
        <w:lang w:val="en-AU" w:eastAsia="en-AU" w:bidi="en-AU"/>
      </w:rPr>
    </w:lvl>
    <w:lvl w:ilvl="6" w:tplc="B4F6EB34">
      <w:numFmt w:val="bullet"/>
      <w:lvlText w:val="•"/>
      <w:lvlJc w:val="left"/>
      <w:pPr>
        <w:ind w:left="4296" w:hanging="425"/>
      </w:pPr>
      <w:rPr>
        <w:rFonts w:hint="default"/>
        <w:lang w:val="en-AU" w:eastAsia="en-AU" w:bidi="en-AU"/>
      </w:rPr>
    </w:lvl>
    <w:lvl w:ilvl="7" w:tplc="F0126D30">
      <w:numFmt w:val="bullet"/>
      <w:lvlText w:val="•"/>
      <w:lvlJc w:val="left"/>
      <w:pPr>
        <w:ind w:left="4919" w:hanging="425"/>
      </w:pPr>
      <w:rPr>
        <w:rFonts w:hint="default"/>
        <w:lang w:val="en-AU" w:eastAsia="en-AU" w:bidi="en-AU"/>
      </w:rPr>
    </w:lvl>
    <w:lvl w:ilvl="8" w:tplc="32D472A2">
      <w:numFmt w:val="bullet"/>
      <w:lvlText w:val="•"/>
      <w:lvlJc w:val="left"/>
      <w:pPr>
        <w:ind w:left="5542" w:hanging="425"/>
      </w:pPr>
      <w:rPr>
        <w:rFonts w:hint="default"/>
        <w:lang w:val="en-AU" w:eastAsia="en-AU" w:bidi="en-AU"/>
      </w:rPr>
    </w:lvl>
  </w:abstractNum>
  <w:abstractNum w:abstractNumId="3" w15:restartNumberingAfterBreak="0">
    <w:nsid w:val="4E1B1C52"/>
    <w:multiLevelType w:val="hybridMultilevel"/>
    <w:tmpl w:val="78EEB0DA"/>
    <w:lvl w:ilvl="0" w:tplc="357AEA9A">
      <w:numFmt w:val="bullet"/>
      <w:lvlText w:val=""/>
      <w:lvlJc w:val="left"/>
      <w:pPr>
        <w:ind w:left="566" w:hanging="425"/>
      </w:pPr>
      <w:rPr>
        <w:rFonts w:ascii="Symbol" w:eastAsia="Symbol" w:hAnsi="Symbol" w:cs="Symbol" w:hint="default"/>
        <w:w w:val="100"/>
        <w:sz w:val="22"/>
        <w:szCs w:val="22"/>
        <w:lang w:val="en-AU" w:eastAsia="en-AU" w:bidi="en-AU"/>
      </w:rPr>
    </w:lvl>
    <w:lvl w:ilvl="1" w:tplc="D8502850">
      <w:numFmt w:val="bullet"/>
      <w:lvlText w:val="•"/>
      <w:lvlJc w:val="left"/>
      <w:pPr>
        <w:ind w:left="1182" w:hanging="425"/>
      </w:pPr>
      <w:rPr>
        <w:rFonts w:hint="default"/>
        <w:lang w:val="en-AU" w:eastAsia="en-AU" w:bidi="en-AU"/>
      </w:rPr>
    </w:lvl>
    <w:lvl w:ilvl="2" w:tplc="ED3A6170">
      <w:numFmt w:val="bullet"/>
      <w:lvlText w:val="•"/>
      <w:lvlJc w:val="left"/>
      <w:pPr>
        <w:ind w:left="1805" w:hanging="425"/>
      </w:pPr>
      <w:rPr>
        <w:rFonts w:hint="default"/>
        <w:lang w:val="en-AU" w:eastAsia="en-AU" w:bidi="en-AU"/>
      </w:rPr>
    </w:lvl>
    <w:lvl w:ilvl="3" w:tplc="9B6E6FEE">
      <w:numFmt w:val="bullet"/>
      <w:lvlText w:val="•"/>
      <w:lvlJc w:val="left"/>
      <w:pPr>
        <w:ind w:left="2428" w:hanging="425"/>
      </w:pPr>
      <w:rPr>
        <w:rFonts w:hint="default"/>
        <w:lang w:val="en-AU" w:eastAsia="en-AU" w:bidi="en-AU"/>
      </w:rPr>
    </w:lvl>
    <w:lvl w:ilvl="4" w:tplc="7F0EE0A8">
      <w:numFmt w:val="bullet"/>
      <w:lvlText w:val="•"/>
      <w:lvlJc w:val="left"/>
      <w:pPr>
        <w:ind w:left="3051" w:hanging="425"/>
      </w:pPr>
      <w:rPr>
        <w:rFonts w:hint="default"/>
        <w:lang w:val="en-AU" w:eastAsia="en-AU" w:bidi="en-AU"/>
      </w:rPr>
    </w:lvl>
    <w:lvl w:ilvl="5" w:tplc="165E9A28">
      <w:numFmt w:val="bullet"/>
      <w:lvlText w:val="•"/>
      <w:lvlJc w:val="left"/>
      <w:pPr>
        <w:ind w:left="3674" w:hanging="425"/>
      </w:pPr>
      <w:rPr>
        <w:rFonts w:hint="default"/>
        <w:lang w:val="en-AU" w:eastAsia="en-AU" w:bidi="en-AU"/>
      </w:rPr>
    </w:lvl>
    <w:lvl w:ilvl="6" w:tplc="7810715A">
      <w:numFmt w:val="bullet"/>
      <w:lvlText w:val="•"/>
      <w:lvlJc w:val="left"/>
      <w:pPr>
        <w:ind w:left="4296" w:hanging="425"/>
      </w:pPr>
      <w:rPr>
        <w:rFonts w:hint="default"/>
        <w:lang w:val="en-AU" w:eastAsia="en-AU" w:bidi="en-AU"/>
      </w:rPr>
    </w:lvl>
    <w:lvl w:ilvl="7" w:tplc="24089A38">
      <w:numFmt w:val="bullet"/>
      <w:lvlText w:val="•"/>
      <w:lvlJc w:val="left"/>
      <w:pPr>
        <w:ind w:left="4919" w:hanging="425"/>
      </w:pPr>
      <w:rPr>
        <w:rFonts w:hint="default"/>
        <w:lang w:val="en-AU" w:eastAsia="en-AU" w:bidi="en-AU"/>
      </w:rPr>
    </w:lvl>
    <w:lvl w:ilvl="8" w:tplc="F0FE04A4">
      <w:numFmt w:val="bullet"/>
      <w:lvlText w:val="•"/>
      <w:lvlJc w:val="left"/>
      <w:pPr>
        <w:ind w:left="5542" w:hanging="425"/>
      </w:pPr>
      <w:rPr>
        <w:rFonts w:hint="default"/>
        <w:lang w:val="en-AU" w:eastAsia="en-AU" w:bidi="en-AU"/>
      </w:rPr>
    </w:lvl>
  </w:abstractNum>
  <w:abstractNum w:abstractNumId="4" w15:restartNumberingAfterBreak="0">
    <w:nsid w:val="5A3573CA"/>
    <w:multiLevelType w:val="hybridMultilevel"/>
    <w:tmpl w:val="BD063322"/>
    <w:lvl w:ilvl="0" w:tplc="F0EAC5BC">
      <w:numFmt w:val="bullet"/>
      <w:lvlText w:val=""/>
      <w:lvlJc w:val="left"/>
      <w:pPr>
        <w:ind w:left="566" w:hanging="425"/>
      </w:pPr>
      <w:rPr>
        <w:rFonts w:ascii="Symbol" w:eastAsia="Symbol" w:hAnsi="Symbol" w:cs="Symbol" w:hint="default"/>
        <w:w w:val="100"/>
        <w:sz w:val="22"/>
        <w:szCs w:val="22"/>
        <w:lang w:val="en-AU" w:eastAsia="en-AU" w:bidi="en-AU"/>
      </w:rPr>
    </w:lvl>
    <w:lvl w:ilvl="1" w:tplc="34448358">
      <w:numFmt w:val="bullet"/>
      <w:lvlText w:val="•"/>
      <w:lvlJc w:val="left"/>
      <w:pPr>
        <w:ind w:left="1182" w:hanging="425"/>
      </w:pPr>
      <w:rPr>
        <w:rFonts w:hint="default"/>
        <w:lang w:val="en-AU" w:eastAsia="en-AU" w:bidi="en-AU"/>
      </w:rPr>
    </w:lvl>
    <w:lvl w:ilvl="2" w:tplc="42401FD8">
      <w:numFmt w:val="bullet"/>
      <w:lvlText w:val="•"/>
      <w:lvlJc w:val="left"/>
      <w:pPr>
        <w:ind w:left="1805" w:hanging="425"/>
      </w:pPr>
      <w:rPr>
        <w:rFonts w:hint="default"/>
        <w:lang w:val="en-AU" w:eastAsia="en-AU" w:bidi="en-AU"/>
      </w:rPr>
    </w:lvl>
    <w:lvl w:ilvl="3" w:tplc="E5A6D330">
      <w:numFmt w:val="bullet"/>
      <w:lvlText w:val="•"/>
      <w:lvlJc w:val="left"/>
      <w:pPr>
        <w:ind w:left="2428" w:hanging="425"/>
      </w:pPr>
      <w:rPr>
        <w:rFonts w:hint="default"/>
        <w:lang w:val="en-AU" w:eastAsia="en-AU" w:bidi="en-AU"/>
      </w:rPr>
    </w:lvl>
    <w:lvl w:ilvl="4" w:tplc="6C80CFE4">
      <w:numFmt w:val="bullet"/>
      <w:lvlText w:val="•"/>
      <w:lvlJc w:val="left"/>
      <w:pPr>
        <w:ind w:left="3051" w:hanging="425"/>
      </w:pPr>
      <w:rPr>
        <w:rFonts w:hint="default"/>
        <w:lang w:val="en-AU" w:eastAsia="en-AU" w:bidi="en-AU"/>
      </w:rPr>
    </w:lvl>
    <w:lvl w:ilvl="5" w:tplc="0742DA4C">
      <w:numFmt w:val="bullet"/>
      <w:lvlText w:val="•"/>
      <w:lvlJc w:val="left"/>
      <w:pPr>
        <w:ind w:left="3674" w:hanging="425"/>
      </w:pPr>
      <w:rPr>
        <w:rFonts w:hint="default"/>
        <w:lang w:val="en-AU" w:eastAsia="en-AU" w:bidi="en-AU"/>
      </w:rPr>
    </w:lvl>
    <w:lvl w:ilvl="6" w:tplc="4088F4A4">
      <w:numFmt w:val="bullet"/>
      <w:lvlText w:val="•"/>
      <w:lvlJc w:val="left"/>
      <w:pPr>
        <w:ind w:left="4296" w:hanging="425"/>
      </w:pPr>
      <w:rPr>
        <w:rFonts w:hint="default"/>
        <w:lang w:val="en-AU" w:eastAsia="en-AU" w:bidi="en-AU"/>
      </w:rPr>
    </w:lvl>
    <w:lvl w:ilvl="7" w:tplc="C5E2E9A2">
      <w:numFmt w:val="bullet"/>
      <w:lvlText w:val="•"/>
      <w:lvlJc w:val="left"/>
      <w:pPr>
        <w:ind w:left="4919" w:hanging="425"/>
      </w:pPr>
      <w:rPr>
        <w:rFonts w:hint="default"/>
        <w:lang w:val="en-AU" w:eastAsia="en-AU" w:bidi="en-AU"/>
      </w:rPr>
    </w:lvl>
    <w:lvl w:ilvl="8" w:tplc="A5482450">
      <w:numFmt w:val="bullet"/>
      <w:lvlText w:val="•"/>
      <w:lvlJc w:val="left"/>
      <w:pPr>
        <w:ind w:left="5542" w:hanging="425"/>
      </w:pPr>
      <w:rPr>
        <w:rFonts w:hint="default"/>
        <w:lang w:val="en-AU" w:eastAsia="en-AU" w:bidi="en-AU"/>
      </w:rPr>
    </w:lvl>
  </w:abstractNum>
  <w:abstractNum w:abstractNumId="5" w15:restartNumberingAfterBreak="0">
    <w:nsid w:val="683914F5"/>
    <w:multiLevelType w:val="hybridMultilevel"/>
    <w:tmpl w:val="6A50F668"/>
    <w:lvl w:ilvl="0" w:tplc="94EEFE26">
      <w:numFmt w:val="bullet"/>
      <w:lvlText w:val=""/>
      <w:lvlJc w:val="left"/>
      <w:pPr>
        <w:ind w:left="568" w:hanging="425"/>
      </w:pPr>
      <w:rPr>
        <w:rFonts w:ascii="Symbol" w:eastAsia="Symbol" w:hAnsi="Symbol" w:cs="Symbol" w:hint="default"/>
        <w:w w:val="100"/>
        <w:sz w:val="22"/>
        <w:szCs w:val="22"/>
        <w:lang w:val="en-AU" w:eastAsia="en-AU" w:bidi="en-AU"/>
      </w:rPr>
    </w:lvl>
    <w:lvl w:ilvl="1" w:tplc="9822BED4">
      <w:numFmt w:val="bullet"/>
      <w:lvlText w:val="•"/>
      <w:lvlJc w:val="left"/>
      <w:pPr>
        <w:ind w:left="1182" w:hanging="425"/>
      </w:pPr>
      <w:rPr>
        <w:rFonts w:hint="default"/>
        <w:lang w:val="en-AU" w:eastAsia="en-AU" w:bidi="en-AU"/>
      </w:rPr>
    </w:lvl>
    <w:lvl w:ilvl="2" w:tplc="566A9C8E">
      <w:numFmt w:val="bullet"/>
      <w:lvlText w:val="•"/>
      <w:lvlJc w:val="left"/>
      <w:pPr>
        <w:ind w:left="1805" w:hanging="425"/>
      </w:pPr>
      <w:rPr>
        <w:rFonts w:hint="default"/>
        <w:lang w:val="en-AU" w:eastAsia="en-AU" w:bidi="en-AU"/>
      </w:rPr>
    </w:lvl>
    <w:lvl w:ilvl="3" w:tplc="8962141C">
      <w:numFmt w:val="bullet"/>
      <w:lvlText w:val="•"/>
      <w:lvlJc w:val="left"/>
      <w:pPr>
        <w:ind w:left="2428" w:hanging="425"/>
      </w:pPr>
      <w:rPr>
        <w:rFonts w:hint="default"/>
        <w:lang w:val="en-AU" w:eastAsia="en-AU" w:bidi="en-AU"/>
      </w:rPr>
    </w:lvl>
    <w:lvl w:ilvl="4" w:tplc="F1502DF0">
      <w:numFmt w:val="bullet"/>
      <w:lvlText w:val="•"/>
      <w:lvlJc w:val="left"/>
      <w:pPr>
        <w:ind w:left="3051" w:hanging="425"/>
      </w:pPr>
      <w:rPr>
        <w:rFonts w:hint="default"/>
        <w:lang w:val="en-AU" w:eastAsia="en-AU" w:bidi="en-AU"/>
      </w:rPr>
    </w:lvl>
    <w:lvl w:ilvl="5" w:tplc="B7FCB0DE">
      <w:numFmt w:val="bullet"/>
      <w:lvlText w:val="•"/>
      <w:lvlJc w:val="left"/>
      <w:pPr>
        <w:ind w:left="3674" w:hanging="425"/>
      </w:pPr>
      <w:rPr>
        <w:rFonts w:hint="default"/>
        <w:lang w:val="en-AU" w:eastAsia="en-AU" w:bidi="en-AU"/>
      </w:rPr>
    </w:lvl>
    <w:lvl w:ilvl="6" w:tplc="B3C65260">
      <w:numFmt w:val="bullet"/>
      <w:lvlText w:val="•"/>
      <w:lvlJc w:val="left"/>
      <w:pPr>
        <w:ind w:left="4296" w:hanging="425"/>
      </w:pPr>
      <w:rPr>
        <w:rFonts w:hint="default"/>
        <w:lang w:val="en-AU" w:eastAsia="en-AU" w:bidi="en-AU"/>
      </w:rPr>
    </w:lvl>
    <w:lvl w:ilvl="7" w:tplc="A552B7D0">
      <w:numFmt w:val="bullet"/>
      <w:lvlText w:val="•"/>
      <w:lvlJc w:val="left"/>
      <w:pPr>
        <w:ind w:left="4919" w:hanging="425"/>
      </w:pPr>
      <w:rPr>
        <w:rFonts w:hint="default"/>
        <w:lang w:val="en-AU" w:eastAsia="en-AU" w:bidi="en-AU"/>
      </w:rPr>
    </w:lvl>
    <w:lvl w:ilvl="8" w:tplc="3236C2BC">
      <w:numFmt w:val="bullet"/>
      <w:lvlText w:val="•"/>
      <w:lvlJc w:val="left"/>
      <w:pPr>
        <w:ind w:left="5542" w:hanging="425"/>
      </w:pPr>
      <w:rPr>
        <w:rFonts w:hint="default"/>
        <w:lang w:val="en-AU" w:eastAsia="en-AU" w:bidi="en-AU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5FF4"/>
    <w:rsid w:val="000C35F9"/>
    <w:rsid w:val="00172123"/>
    <w:rsid w:val="001A39EB"/>
    <w:rsid w:val="001A5341"/>
    <w:rsid w:val="001B760B"/>
    <w:rsid w:val="001F6FF5"/>
    <w:rsid w:val="002A5FF4"/>
    <w:rsid w:val="003145AF"/>
    <w:rsid w:val="003C6564"/>
    <w:rsid w:val="004B7A0E"/>
    <w:rsid w:val="005A575B"/>
    <w:rsid w:val="008B1F32"/>
    <w:rsid w:val="00AE7352"/>
    <w:rsid w:val="00B66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0CF3F4"/>
  <w15:docId w15:val="{7F701B53-A246-4941-A62E-3D1A3EFDF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AU" w:eastAsia="en-AU" w:bidi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66" w:hanging="426"/>
    </w:pPr>
  </w:style>
  <w:style w:type="paragraph" w:styleId="Header">
    <w:name w:val="header"/>
    <w:basedOn w:val="Normal"/>
    <w:link w:val="HeaderChar"/>
    <w:uiPriority w:val="99"/>
    <w:unhideWhenUsed/>
    <w:rsid w:val="001A534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5341"/>
    <w:rPr>
      <w:rFonts w:ascii="Arial" w:eastAsia="Arial" w:hAnsi="Arial" w:cs="Arial"/>
      <w:lang w:val="en-AU" w:eastAsia="en-AU" w:bidi="en-AU"/>
    </w:rPr>
  </w:style>
  <w:style w:type="paragraph" w:styleId="Footer">
    <w:name w:val="footer"/>
    <w:basedOn w:val="Normal"/>
    <w:link w:val="FooterChar"/>
    <w:uiPriority w:val="99"/>
    <w:unhideWhenUsed/>
    <w:rsid w:val="001A534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5341"/>
    <w:rPr>
      <w:rFonts w:ascii="Arial" w:eastAsia="Arial" w:hAnsi="Arial" w:cs="Arial"/>
      <w:lang w:val="en-AU" w:eastAsia="en-AU" w:bidi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2980</TotalTime>
  <Pages>3</Pages>
  <Words>913</Words>
  <Characters>5206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pbermingham</dc:creator>
  <cp:lastModifiedBy>Tanya Hundloe</cp:lastModifiedBy>
  <cp:revision>7</cp:revision>
  <dcterms:created xsi:type="dcterms:W3CDTF">2020-01-31T08:11:00Z</dcterms:created>
  <dcterms:modified xsi:type="dcterms:W3CDTF">2020-02-03T06:44:00Z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2020-01-31T00:00:00Z</vt:filetime>
  </property>
</Properties>
</file>