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Here" w:displacedByCustomXml="next"/>
    <w:bookmarkEnd w:id="0" w:displacedByCustomXml="next"/>
    <w:sdt>
      <w:sdtPr>
        <w:rPr>
          <w:lang w:val="en-GB"/>
        </w:rPr>
        <w:id w:val="779992964"/>
        <w:docPartObj>
          <w:docPartGallery w:val="Cover Pages"/>
          <w:docPartUnique/>
        </w:docPartObj>
      </w:sdtPr>
      <w:sdtEndPr>
        <w:rPr>
          <w:sz w:val="26"/>
        </w:rPr>
      </w:sdtEndPr>
      <w:sdtContent>
        <w:p w14:paraId="20B63CE9" w14:textId="77777777" w:rsidR="00981AB7" w:rsidRPr="000B65DB" w:rsidRDefault="00981AB7" w:rsidP="00257BF9">
          <w:pPr>
            <w:rPr>
              <w:lang w:val="en-GB"/>
            </w:rPr>
          </w:pPr>
          <w:r w:rsidRPr="000B65DB">
            <w:rPr>
              <w:noProof/>
              <w:lang w:val="en-AU" w:eastAsia="en-AU"/>
            </w:rPr>
            <w:drawing>
              <wp:anchor distT="0" distB="0" distL="114300" distR="114300" simplePos="0" relativeHeight="251657216" behindDoc="0" locked="0" layoutInCell="1" allowOverlap="1" wp14:anchorId="0A9FF725" wp14:editId="35D8EB28">
                <wp:simplePos x="0" y="0"/>
                <wp:positionH relativeFrom="column">
                  <wp:posOffset>-915416</wp:posOffset>
                </wp:positionH>
                <wp:positionV relativeFrom="paragraph">
                  <wp:posOffset>-2481580</wp:posOffset>
                </wp:positionV>
                <wp:extent cx="7596759" cy="4018750"/>
                <wp:effectExtent l="0" t="0" r="4445"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e-Description-Temp-opts-4.png"/>
                        <pic:cNvPicPr/>
                      </pic:nvPicPr>
                      <pic:blipFill>
                        <a:blip r:embed="rId9">
                          <a:extLst>
                            <a:ext uri="{28A0092B-C50C-407E-A947-70E740481C1C}">
                              <a14:useLocalDpi xmlns:a14="http://schemas.microsoft.com/office/drawing/2010/main" val="0"/>
                            </a:ext>
                          </a:extLst>
                        </a:blip>
                        <a:stretch>
                          <a:fillRect/>
                        </a:stretch>
                      </pic:blipFill>
                      <pic:spPr>
                        <a:xfrm>
                          <a:off x="0" y="0"/>
                          <a:ext cx="7596759" cy="4018750"/>
                        </a:xfrm>
                        <a:prstGeom prst="rect">
                          <a:avLst/>
                        </a:prstGeom>
                      </pic:spPr>
                    </pic:pic>
                  </a:graphicData>
                </a:graphic>
                <wp14:sizeRelH relativeFrom="page">
                  <wp14:pctWidth>0</wp14:pctWidth>
                </wp14:sizeRelH>
                <wp14:sizeRelV relativeFrom="page">
                  <wp14:pctHeight>0</wp14:pctHeight>
                </wp14:sizeRelV>
              </wp:anchor>
            </w:drawing>
          </w:r>
        </w:p>
        <w:p w14:paraId="0A4B8194" w14:textId="77777777" w:rsidR="00981AB7" w:rsidRPr="000B65DB" w:rsidRDefault="00981AB7" w:rsidP="00257BF9">
          <w:pPr>
            <w:rPr>
              <w:lang w:val="en-GB"/>
            </w:rPr>
          </w:pPr>
        </w:p>
        <w:p w14:paraId="0DB6B075" w14:textId="77777777" w:rsidR="00981AB7" w:rsidRPr="000B65DB" w:rsidRDefault="00981AB7" w:rsidP="00257BF9">
          <w:pPr>
            <w:rPr>
              <w:lang w:val="en-GB"/>
            </w:rPr>
          </w:pPr>
        </w:p>
        <w:p w14:paraId="349C39FE" w14:textId="77777777" w:rsidR="00981AB7" w:rsidRPr="000B65DB" w:rsidRDefault="00981AB7" w:rsidP="00257BF9">
          <w:pPr>
            <w:rPr>
              <w:lang w:val="en-GB"/>
            </w:rPr>
          </w:pPr>
        </w:p>
        <w:p w14:paraId="686995AB" w14:textId="77777777" w:rsidR="00981AB7" w:rsidRPr="000B65DB" w:rsidRDefault="00967B95" w:rsidP="00257BF9">
          <w:pPr>
            <w:rPr>
              <w:lang w:val="en-GB"/>
            </w:rPr>
          </w:pPr>
          <w:r w:rsidRPr="000B65DB">
            <w:rPr>
              <w:noProof/>
              <w:lang w:val="en-AU" w:eastAsia="en-AU"/>
            </w:rPr>
            <w:drawing>
              <wp:anchor distT="0" distB="0" distL="114300" distR="114300" simplePos="0" relativeHeight="251659264" behindDoc="0" locked="0" layoutInCell="1" allowOverlap="1" wp14:anchorId="5DC23785" wp14:editId="7ED8C8EC">
                <wp:simplePos x="0" y="0"/>
                <wp:positionH relativeFrom="column">
                  <wp:posOffset>4328320</wp:posOffset>
                </wp:positionH>
                <wp:positionV relativeFrom="paragraph">
                  <wp:posOffset>200903</wp:posOffset>
                </wp:positionV>
                <wp:extent cx="1775012" cy="40580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Q logo_cHR.jpg"/>
                        <pic:cNvPicPr/>
                      </pic:nvPicPr>
                      <pic:blipFill>
                        <a:blip r:embed="rId10">
                          <a:extLst>
                            <a:ext uri="{28A0092B-C50C-407E-A947-70E740481C1C}">
                              <a14:useLocalDpi xmlns:a14="http://schemas.microsoft.com/office/drawing/2010/main" val="0"/>
                            </a:ext>
                          </a:extLst>
                        </a:blip>
                        <a:stretch>
                          <a:fillRect/>
                        </a:stretch>
                      </pic:blipFill>
                      <pic:spPr>
                        <a:xfrm>
                          <a:off x="0" y="0"/>
                          <a:ext cx="1773218" cy="405396"/>
                        </a:xfrm>
                        <a:prstGeom prst="rect">
                          <a:avLst/>
                        </a:prstGeom>
                      </pic:spPr>
                    </pic:pic>
                  </a:graphicData>
                </a:graphic>
                <wp14:sizeRelH relativeFrom="page">
                  <wp14:pctWidth>0</wp14:pctWidth>
                </wp14:sizeRelH>
                <wp14:sizeRelV relativeFrom="page">
                  <wp14:pctHeight>0</wp14:pctHeight>
                </wp14:sizeRelV>
              </wp:anchor>
            </w:drawing>
          </w:r>
        </w:p>
        <w:p w14:paraId="359FBD81" w14:textId="77777777" w:rsidR="00981AB7" w:rsidRPr="000B65DB" w:rsidRDefault="00981AB7" w:rsidP="00257BF9">
          <w:pPr>
            <w:rPr>
              <w:lang w:val="en-GB"/>
            </w:rPr>
          </w:pPr>
        </w:p>
        <w:p w14:paraId="4C35C56B" w14:textId="77777777" w:rsidR="00F43A79" w:rsidRPr="000B65DB" w:rsidRDefault="00F43A79" w:rsidP="00257BF9">
          <w:pPr>
            <w:rPr>
              <w:noProof/>
              <w:lang w:val="en-GB"/>
            </w:rPr>
          </w:pPr>
        </w:p>
        <w:p w14:paraId="45E3859E" w14:textId="77777777" w:rsidR="00981AB7" w:rsidRPr="000B65DB" w:rsidRDefault="00981AB7" w:rsidP="00257BF9">
          <w:pPr>
            <w:rPr>
              <w:noProof/>
              <w:lang w:val="en-GB"/>
            </w:rPr>
          </w:pPr>
        </w:p>
        <w:p w14:paraId="4489DFE1" w14:textId="77777777" w:rsidR="00981AB7" w:rsidRPr="000B65DB" w:rsidRDefault="00981AB7" w:rsidP="00257BF9">
          <w:pPr>
            <w:rPr>
              <w:noProof/>
              <w:lang w:val="en-GB"/>
            </w:rPr>
          </w:pPr>
        </w:p>
        <w:p w14:paraId="338239F3" w14:textId="77777777" w:rsidR="00183041" w:rsidRDefault="00183041" w:rsidP="00981AB7">
          <w:pPr>
            <w:pStyle w:val="JobTitle"/>
            <w:rPr>
              <w:noProof/>
              <w:sz w:val="48"/>
              <w:szCs w:val="48"/>
              <w:lang w:val="en-GB"/>
            </w:rPr>
          </w:pPr>
        </w:p>
        <w:p w14:paraId="194525DC" w14:textId="51F91E1B" w:rsidR="0022666A" w:rsidRDefault="00183041" w:rsidP="00981AB7">
          <w:pPr>
            <w:pStyle w:val="JobTitle"/>
            <w:rPr>
              <w:noProof/>
              <w:lang w:val="en-GB"/>
            </w:rPr>
          </w:pPr>
          <w:r>
            <w:rPr>
              <w:noProof/>
              <w:sz w:val="48"/>
              <w:szCs w:val="48"/>
              <w:lang w:val="en-GB"/>
            </w:rPr>
            <w:t xml:space="preserve">Senior </w:t>
          </w:r>
          <w:r w:rsidR="00AE7D1D">
            <w:rPr>
              <w:noProof/>
              <w:sz w:val="48"/>
              <w:szCs w:val="48"/>
              <w:lang w:val="en-GB"/>
            </w:rPr>
            <w:t>Practitioner</w:t>
          </w:r>
        </w:p>
        <w:p w14:paraId="785EA0A3" w14:textId="4A8B96AE" w:rsidR="00981AB7" w:rsidRPr="002C2957" w:rsidRDefault="00266648" w:rsidP="00981AB7">
          <w:pPr>
            <w:pStyle w:val="JobTitle"/>
            <w:rPr>
              <w:noProof/>
              <w:sz w:val="48"/>
              <w:szCs w:val="48"/>
              <w:lang w:val="en-GB"/>
            </w:rPr>
          </w:pPr>
          <w:r w:rsidRPr="002C2957">
            <w:rPr>
              <w:noProof/>
              <w:sz w:val="48"/>
              <w:szCs w:val="48"/>
              <w:lang w:val="en-GB"/>
            </w:rPr>
            <w:t xml:space="preserve">Disability </w:t>
          </w:r>
          <w:r w:rsidR="00104D68" w:rsidRPr="002C2957">
            <w:rPr>
              <w:noProof/>
              <w:sz w:val="48"/>
              <w:szCs w:val="48"/>
              <w:lang w:val="en-GB"/>
            </w:rPr>
            <w:t xml:space="preserve">Royal Commission </w:t>
          </w:r>
          <w:r w:rsidRPr="002C2957">
            <w:rPr>
              <w:noProof/>
              <w:sz w:val="48"/>
              <w:szCs w:val="48"/>
              <w:lang w:val="en-GB"/>
            </w:rPr>
            <w:t xml:space="preserve">Legal Service </w:t>
          </w:r>
        </w:p>
        <w:p w14:paraId="61458E9D" w14:textId="77777777" w:rsidR="00981AB7" w:rsidRPr="000B65DB" w:rsidRDefault="002D7A29" w:rsidP="00981AB7">
          <w:pPr>
            <w:pStyle w:val="Heading2"/>
            <w:spacing w:before="0"/>
            <w:rPr>
              <w:noProof/>
              <w:lang w:val="en-GB"/>
            </w:rPr>
          </w:pPr>
          <w:r>
            <w:rPr>
              <w:noProof/>
              <w:lang w:val="en-GB"/>
            </w:rPr>
            <w:t>Temporary full time</w:t>
          </w:r>
          <w:r w:rsidR="00F86EF9">
            <w:rPr>
              <w:noProof/>
              <w:lang w:val="en-GB"/>
            </w:rPr>
            <w:t xml:space="preserve"> (Refer: More information)</w:t>
          </w:r>
          <w:r w:rsidR="00981AB7" w:rsidRPr="000B65DB">
            <w:rPr>
              <w:noProof/>
              <w:lang w:val="en-GB"/>
            </w:rPr>
            <w:br/>
          </w:r>
          <w:r w:rsidR="003005A6">
            <w:rPr>
              <w:b w:val="0"/>
              <w:i/>
              <w:noProof/>
              <w:sz w:val="20"/>
              <w:szCs w:val="20"/>
              <w:lang w:val="en-GB"/>
            </w:rPr>
            <w:t>Information and Advice Services</w:t>
          </w:r>
          <w:r w:rsidR="00E45913">
            <w:rPr>
              <w:b w:val="0"/>
              <w:i/>
              <w:noProof/>
              <w:sz w:val="20"/>
              <w:szCs w:val="20"/>
              <w:lang w:val="en-GB"/>
            </w:rPr>
            <w:t xml:space="preserve"> </w:t>
          </w:r>
        </w:p>
        <w:p w14:paraId="447D118C" w14:textId="77777777" w:rsidR="00981AB7" w:rsidRPr="000B65DB" w:rsidRDefault="00981AB7" w:rsidP="00257BF9">
          <w:pPr>
            <w:rPr>
              <w:noProof/>
              <w:lang w:val="en-GB"/>
            </w:rPr>
          </w:pPr>
        </w:p>
        <w:tbl>
          <w:tblPr>
            <w:tblStyle w:val="TableGrid"/>
            <w:tblW w:w="0" w:type="auto"/>
            <w:tblLook w:val="04A0" w:firstRow="1" w:lastRow="0" w:firstColumn="1" w:lastColumn="0" w:noHBand="0" w:noVBand="1"/>
          </w:tblPr>
          <w:tblGrid>
            <w:gridCol w:w="1903"/>
            <w:gridCol w:w="7333"/>
          </w:tblGrid>
          <w:tr w:rsidR="00F43A79" w:rsidRPr="000B65DB" w14:paraId="5E3C9629" w14:textId="77777777" w:rsidTr="00E0382D">
            <w:tc>
              <w:tcPr>
                <w:tcW w:w="1951" w:type="dxa"/>
                <w:shd w:val="clear" w:color="auto" w:fill="EDF8FA" w:themeFill="accent2" w:themeFillTint="33"/>
              </w:tcPr>
              <w:p w14:paraId="0D171303" w14:textId="77777777" w:rsidR="00F43A79" w:rsidRPr="000B65DB" w:rsidRDefault="00E0382D" w:rsidP="00981AB7">
                <w:pPr>
                  <w:pStyle w:val="LAQTabletext"/>
                  <w:rPr>
                    <w:lang w:val="en-GB"/>
                  </w:rPr>
                </w:pPr>
                <w:r w:rsidRPr="000B65DB">
                  <w:rPr>
                    <w:lang w:val="en-GB"/>
                  </w:rPr>
                  <w:t>Classification</w:t>
                </w:r>
              </w:p>
            </w:tc>
            <w:tc>
              <w:tcPr>
                <w:tcW w:w="7897" w:type="dxa"/>
              </w:tcPr>
              <w:p w14:paraId="494103D3" w14:textId="2B5FB0AA" w:rsidR="00F43A79" w:rsidRPr="000B65DB" w:rsidRDefault="002C2957" w:rsidP="002C2957">
                <w:pPr>
                  <w:pStyle w:val="LAQTabletext"/>
                  <w:rPr>
                    <w:lang w:val="en-GB"/>
                  </w:rPr>
                </w:pPr>
                <w:r>
                  <w:rPr>
                    <w:lang w:val="en-GB"/>
                  </w:rPr>
                  <w:t>PO</w:t>
                </w:r>
                <w:r w:rsidR="00530D1B">
                  <w:rPr>
                    <w:lang w:val="en-GB"/>
                  </w:rPr>
                  <w:t>5</w:t>
                </w:r>
              </w:p>
            </w:tc>
          </w:tr>
          <w:tr w:rsidR="00E0382D" w:rsidRPr="000B65DB" w14:paraId="4FD85B1B" w14:textId="77777777" w:rsidTr="00E0382D">
            <w:tc>
              <w:tcPr>
                <w:tcW w:w="1951" w:type="dxa"/>
                <w:shd w:val="clear" w:color="auto" w:fill="EDF8FA" w:themeFill="accent2" w:themeFillTint="33"/>
              </w:tcPr>
              <w:p w14:paraId="55597AEF" w14:textId="77777777" w:rsidR="00E0382D" w:rsidRPr="000B65DB" w:rsidRDefault="00E0382D" w:rsidP="00981AB7">
                <w:pPr>
                  <w:pStyle w:val="LAQTabletext"/>
                  <w:rPr>
                    <w:lang w:val="en-GB"/>
                  </w:rPr>
                </w:pPr>
                <w:r w:rsidRPr="000B65DB">
                  <w:rPr>
                    <w:lang w:val="en-GB"/>
                  </w:rPr>
                  <w:t>Salary</w:t>
                </w:r>
              </w:p>
            </w:tc>
            <w:tc>
              <w:tcPr>
                <w:tcW w:w="7897" w:type="dxa"/>
              </w:tcPr>
              <w:p w14:paraId="64CE0D12" w14:textId="6FF5693F" w:rsidR="00E0382D" w:rsidRPr="000B65DB" w:rsidRDefault="0041094B" w:rsidP="00530D1B">
                <w:pPr>
                  <w:pStyle w:val="LAQTabletext"/>
                  <w:rPr>
                    <w:lang w:val="en-GB"/>
                  </w:rPr>
                </w:pPr>
                <w:r>
                  <w:t>$</w:t>
                </w:r>
                <w:r w:rsidR="00E57E7B">
                  <w:t xml:space="preserve">107,878.00 to $115,522.00 a year full time </w:t>
                </w:r>
                <w:proofErr w:type="gramStart"/>
                <w:r w:rsidR="00E57E7B">
                  <w:t>hours</w:t>
                </w:r>
                <w:proofErr w:type="gramEnd"/>
              </w:p>
            </w:tc>
          </w:tr>
          <w:tr w:rsidR="00F43A79" w:rsidRPr="000B65DB" w14:paraId="5300394C" w14:textId="77777777" w:rsidTr="00E0382D">
            <w:tc>
              <w:tcPr>
                <w:tcW w:w="1951" w:type="dxa"/>
                <w:shd w:val="clear" w:color="auto" w:fill="EDF8FA" w:themeFill="accent2" w:themeFillTint="33"/>
              </w:tcPr>
              <w:p w14:paraId="3A2C0668" w14:textId="77777777" w:rsidR="00F43A79" w:rsidRPr="000B65DB" w:rsidRDefault="00D0386F" w:rsidP="00981AB7">
                <w:pPr>
                  <w:pStyle w:val="LAQTabletext"/>
                  <w:rPr>
                    <w:lang w:val="en-GB"/>
                  </w:rPr>
                </w:pPr>
                <w:r w:rsidRPr="000B65DB">
                  <w:rPr>
                    <w:lang w:val="en-GB"/>
                  </w:rPr>
                  <w:t>Closing date</w:t>
                </w:r>
              </w:p>
            </w:tc>
            <w:tc>
              <w:tcPr>
                <w:tcW w:w="7897" w:type="dxa"/>
              </w:tcPr>
              <w:p w14:paraId="45FE9754" w14:textId="28979F53" w:rsidR="00F43A79" w:rsidRPr="000B65DB" w:rsidRDefault="00AC1F51" w:rsidP="00981AB7">
                <w:pPr>
                  <w:pStyle w:val="LAQTabletext"/>
                  <w:rPr>
                    <w:lang w:val="en-GB"/>
                  </w:rPr>
                </w:pPr>
                <w:r>
                  <w:rPr>
                    <w:lang w:val="en-GB"/>
                  </w:rPr>
                  <w:t>Friday, 28</w:t>
                </w:r>
                <w:r w:rsidRPr="00AC1F51">
                  <w:rPr>
                    <w:vertAlign w:val="superscript"/>
                    <w:lang w:val="en-GB"/>
                  </w:rPr>
                  <w:t>th</w:t>
                </w:r>
                <w:r>
                  <w:rPr>
                    <w:lang w:val="en-GB"/>
                  </w:rPr>
                  <w:t xml:space="preserve"> February 2020 </w:t>
                </w:r>
              </w:p>
            </w:tc>
          </w:tr>
          <w:tr w:rsidR="00F43A79" w:rsidRPr="000B65DB" w14:paraId="75374B82" w14:textId="77777777" w:rsidTr="00E0382D">
            <w:tc>
              <w:tcPr>
                <w:tcW w:w="1951" w:type="dxa"/>
                <w:shd w:val="clear" w:color="auto" w:fill="EDF8FA" w:themeFill="accent2" w:themeFillTint="33"/>
              </w:tcPr>
              <w:p w14:paraId="4AA2F2E6" w14:textId="77777777" w:rsidR="00F43A79" w:rsidRPr="000B65DB" w:rsidRDefault="00D0386F" w:rsidP="00981AB7">
                <w:pPr>
                  <w:pStyle w:val="LAQTabletext"/>
                  <w:rPr>
                    <w:lang w:val="en-GB"/>
                  </w:rPr>
                </w:pPr>
                <w:r w:rsidRPr="000B65DB">
                  <w:rPr>
                    <w:lang w:val="en-GB"/>
                  </w:rPr>
                  <w:t>VRN</w:t>
                </w:r>
              </w:p>
            </w:tc>
            <w:tc>
              <w:tcPr>
                <w:tcW w:w="7897" w:type="dxa"/>
              </w:tcPr>
              <w:p w14:paraId="684D36AC" w14:textId="2983FCB4" w:rsidR="00F43A79" w:rsidRPr="000B65DB" w:rsidRDefault="00AC1F51" w:rsidP="00981AB7">
                <w:pPr>
                  <w:pStyle w:val="LAQTabletext"/>
                  <w:rPr>
                    <w:lang w:val="en-GB"/>
                  </w:rPr>
                </w:pPr>
                <w:r>
                  <w:rPr>
                    <w:lang w:val="en-GB"/>
                  </w:rPr>
                  <w:t>LAQ 09/20</w:t>
                </w:r>
                <w:bookmarkStart w:id="1" w:name="_GoBack"/>
                <w:bookmarkEnd w:id="1"/>
              </w:p>
            </w:tc>
          </w:tr>
          <w:tr w:rsidR="00F43A79" w:rsidRPr="000B65DB" w14:paraId="4FD82EA6" w14:textId="77777777" w:rsidTr="00E0382D">
            <w:tc>
              <w:tcPr>
                <w:tcW w:w="1951" w:type="dxa"/>
                <w:shd w:val="clear" w:color="auto" w:fill="EDF8FA" w:themeFill="accent2" w:themeFillTint="33"/>
              </w:tcPr>
              <w:p w14:paraId="6558B110" w14:textId="77777777" w:rsidR="00F43A79" w:rsidRPr="000B65DB" w:rsidRDefault="00D0386F" w:rsidP="00981AB7">
                <w:pPr>
                  <w:pStyle w:val="LAQTabletext"/>
                  <w:rPr>
                    <w:lang w:val="en-GB"/>
                  </w:rPr>
                </w:pPr>
                <w:r w:rsidRPr="000B65DB">
                  <w:rPr>
                    <w:lang w:val="en-GB"/>
                  </w:rPr>
                  <w:t>Location</w:t>
                </w:r>
              </w:p>
            </w:tc>
            <w:tc>
              <w:tcPr>
                <w:tcW w:w="7897" w:type="dxa"/>
              </w:tcPr>
              <w:p w14:paraId="168D8FF4" w14:textId="77777777" w:rsidR="00F43A79" w:rsidRPr="000B65DB" w:rsidRDefault="00940402" w:rsidP="00981AB7">
                <w:pPr>
                  <w:pStyle w:val="LAQTabletext"/>
                  <w:rPr>
                    <w:lang w:val="en-GB"/>
                  </w:rPr>
                </w:pPr>
                <w:r>
                  <w:rPr>
                    <w:lang w:val="en-GB"/>
                  </w:rPr>
                  <w:t>44 Herschel Street, Brisbane</w:t>
                </w:r>
              </w:p>
            </w:tc>
          </w:tr>
          <w:tr w:rsidR="00F43A79" w:rsidRPr="000B65DB" w14:paraId="31805846" w14:textId="77777777" w:rsidTr="00E0382D">
            <w:tc>
              <w:tcPr>
                <w:tcW w:w="1951" w:type="dxa"/>
                <w:shd w:val="clear" w:color="auto" w:fill="EDF8FA" w:themeFill="accent2" w:themeFillTint="33"/>
              </w:tcPr>
              <w:p w14:paraId="33827A2F" w14:textId="77777777" w:rsidR="00F43A79" w:rsidRPr="000B65DB" w:rsidRDefault="00D0386F" w:rsidP="00981AB7">
                <w:pPr>
                  <w:pStyle w:val="LAQTabletext"/>
                  <w:rPr>
                    <w:lang w:val="en-GB"/>
                  </w:rPr>
                </w:pPr>
                <w:r w:rsidRPr="000B65DB">
                  <w:rPr>
                    <w:lang w:val="en-GB"/>
                  </w:rPr>
                  <w:t>Contact</w:t>
                </w:r>
              </w:p>
            </w:tc>
            <w:tc>
              <w:tcPr>
                <w:tcW w:w="7897" w:type="dxa"/>
              </w:tcPr>
              <w:p w14:paraId="2F963BC9" w14:textId="5B0C8A81" w:rsidR="00F43A79" w:rsidRPr="000B65DB" w:rsidRDefault="0022666A" w:rsidP="00981AB7">
                <w:pPr>
                  <w:pStyle w:val="LAQTabletext"/>
                  <w:rPr>
                    <w:lang w:val="en-GB"/>
                  </w:rPr>
                </w:pPr>
                <w:r>
                  <w:rPr>
                    <w:lang w:val="en-GB"/>
                  </w:rPr>
                  <w:t xml:space="preserve">Katrina Smith, Director </w:t>
                </w:r>
                <w:r w:rsidR="00183041">
                  <w:rPr>
                    <w:lang w:val="en-GB"/>
                  </w:rPr>
                  <w:t>Information and Advice Services</w:t>
                </w:r>
                <w:r w:rsidR="0011086E">
                  <w:rPr>
                    <w:lang w:val="en-GB"/>
                  </w:rPr>
                  <w:t xml:space="preserve"> Ph: </w:t>
                </w:r>
                <w:r w:rsidR="0011086E" w:rsidRPr="0011086E">
                  <w:rPr>
                    <w:lang w:val="en-GB"/>
                  </w:rPr>
                  <w:t>(07) 3917 0185</w:t>
                </w:r>
              </w:p>
            </w:tc>
          </w:tr>
        </w:tbl>
        <w:p w14:paraId="23C74F7F" w14:textId="73A90419" w:rsidR="00257BF9" w:rsidRPr="000B65DB" w:rsidRDefault="00EA7A0B" w:rsidP="00F43A79">
          <w:pPr>
            <w:pStyle w:val="Heading3"/>
            <w:rPr>
              <w:lang w:val="en-GB"/>
            </w:rPr>
          </w:pPr>
          <w:r>
            <w:t xml:space="preserve">Apply online via </w:t>
          </w:r>
          <w:hyperlink r:id="rId11" w:history="1">
            <w:r w:rsidRPr="00646BA1">
              <w:rPr>
                <w:rStyle w:val="Hyperlink"/>
              </w:rPr>
              <w:t>www.smartjobs.qld.gov.au/</w:t>
            </w:r>
          </w:hyperlink>
          <w:r w:rsidR="00D0386F" w:rsidRPr="000B65DB">
            <w:rPr>
              <w:lang w:val="en-GB"/>
            </w:rPr>
            <w:br/>
          </w:r>
        </w:p>
        <w:p w14:paraId="30417B5A" w14:textId="77777777" w:rsidR="004A3332" w:rsidRPr="000B65DB" w:rsidRDefault="004A3332" w:rsidP="00257BF9">
          <w:pPr>
            <w:rPr>
              <w:rFonts w:asciiTheme="majorHAnsi" w:eastAsiaTheme="majorEastAsia" w:hAnsiTheme="majorHAnsi" w:cstheme="majorBidi"/>
              <w:b/>
              <w:bCs/>
              <w:color w:val="005288" w:themeColor="text2"/>
              <w:sz w:val="26"/>
              <w:lang w:val="en-GB"/>
            </w:rPr>
          </w:pPr>
          <w:r w:rsidRPr="000B65DB">
            <w:rPr>
              <w:noProof/>
              <w:lang w:val="en-AU" w:eastAsia="en-AU"/>
            </w:rPr>
            <w:drawing>
              <wp:anchor distT="0" distB="0" distL="114300" distR="114300" simplePos="0" relativeHeight="251656192" behindDoc="1" locked="1" layoutInCell="1" allowOverlap="1" wp14:anchorId="5DA0FD3E" wp14:editId="042028F1">
                <wp:simplePos x="0" y="0"/>
                <wp:positionH relativeFrom="page">
                  <wp:posOffset>4910455</wp:posOffset>
                </wp:positionH>
                <wp:positionV relativeFrom="page">
                  <wp:posOffset>701040</wp:posOffset>
                </wp:positionV>
                <wp:extent cx="1916430" cy="4343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Q-logo_r.png"/>
                        <pic:cNvPicPr/>
                      </pic:nvPicPr>
                      <pic:blipFill>
                        <a:blip r:embed="rId12">
                          <a:extLst>
                            <a:ext uri="{28A0092B-C50C-407E-A947-70E740481C1C}">
                              <a14:useLocalDpi xmlns:a14="http://schemas.microsoft.com/office/drawing/2010/main" val="0"/>
                            </a:ext>
                          </a:extLst>
                        </a:blip>
                        <a:stretch>
                          <a:fillRect/>
                        </a:stretch>
                      </pic:blipFill>
                      <pic:spPr>
                        <a:xfrm>
                          <a:off x="0" y="0"/>
                          <a:ext cx="1916430" cy="434340"/>
                        </a:xfrm>
                        <a:prstGeom prst="rect">
                          <a:avLst/>
                        </a:prstGeom>
                      </pic:spPr>
                    </pic:pic>
                  </a:graphicData>
                </a:graphic>
                <wp14:sizeRelH relativeFrom="page">
                  <wp14:pctWidth>0</wp14:pctWidth>
                </wp14:sizeRelH>
                <wp14:sizeRelV relativeFrom="page">
                  <wp14:pctHeight>0</wp14:pctHeight>
                </wp14:sizeRelV>
              </wp:anchor>
            </w:drawing>
          </w:r>
          <w:r w:rsidRPr="000B65DB">
            <w:rPr>
              <w:sz w:val="26"/>
              <w:lang w:val="en-GB"/>
            </w:rPr>
            <w:br w:type="page"/>
          </w:r>
        </w:p>
      </w:sdtContent>
    </w:sdt>
    <w:p w14:paraId="5AC3A08E" w14:textId="77777777" w:rsidR="002D0DEC" w:rsidRPr="000B65DB" w:rsidRDefault="002D0DEC" w:rsidP="002D0DEC">
      <w:pPr>
        <w:pStyle w:val="Heading1"/>
        <w:rPr>
          <w:lang w:val="en-GB"/>
        </w:rPr>
      </w:pPr>
      <w:bookmarkStart w:id="2" w:name="_Toc404697415"/>
      <w:r w:rsidRPr="000B65DB">
        <w:rPr>
          <w:lang w:val="en-GB"/>
        </w:rPr>
        <w:lastRenderedPageBreak/>
        <w:t xml:space="preserve">Our </w:t>
      </w:r>
      <w:r w:rsidR="00612967" w:rsidRPr="000B65DB">
        <w:rPr>
          <w:lang w:val="en-GB"/>
        </w:rPr>
        <w:t>vision</w:t>
      </w:r>
      <w:r w:rsidRPr="000B65DB">
        <w:rPr>
          <w:lang w:val="en-GB"/>
        </w:rPr>
        <w:t xml:space="preserve"> and </w:t>
      </w:r>
      <w:r w:rsidR="00612967" w:rsidRPr="000B65DB">
        <w:rPr>
          <w:lang w:val="en-GB"/>
        </w:rPr>
        <w:t>purpose</w:t>
      </w:r>
    </w:p>
    <w:p w14:paraId="1DF34F24" w14:textId="77777777" w:rsidR="002D0DEC" w:rsidRPr="000B65DB" w:rsidRDefault="002D0DEC">
      <w:pPr>
        <w:rPr>
          <w:lang w:val="en-GB"/>
        </w:rPr>
      </w:pPr>
      <w:r w:rsidRPr="000B65DB">
        <w:rPr>
          <w:lang w:val="en-GB"/>
        </w:rPr>
        <w:t>Legal Aid Queensland</w:t>
      </w:r>
      <w:r w:rsidR="00F82EBF" w:rsidRPr="000B65DB">
        <w:rPr>
          <w:lang w:val="en-GB"/>
        </w:rPr>
        <w:t>’s</w:t>
      </w:r>
      <w:r w:rsidR="000D4006">
        <w:rPr>
          <w:lang w:val="en-GB"/>
        </w:rPr>
        <w:t xml:space="preserve"> </w:t>
      </w:r>
      <w:r w:rsidR="000807D1" w:rsidRPr="000B65DB">
        <w:rPr>
          <w:lang w:val="en-GB"/>
        </w:rPr>
        <w:t xml:space="preserve">vision is to be a leader in a fair justice system where people </w:t>
      </w:r>
      <w:proofErr w:type="gramStart"/>
      <w:r w:rsidR="000807D1" w:rsidRPr="000B65DB">
        <w:rPr>
          <w:lang w:val="en-GB"/>
        </w:rPr>
        <w:t>are able to</w:t>
      </w:r>
      <w:proofErr w:type="gramEnd"/>
      <w:r w:rsidR="000807D1" w:rsidRPr="000B65DB">
        <w:rPr>
          <w:lang w:val="en-GB"/>
        </w:rPr>
        <w:t xml:space="preserve"> understand and protect their legal rights. Our purpose is to provide quality, cost effective legal services to financially disadvantaged people throughout Queensland</w:t>
      </w:r>
      <w:r w:rsidRPr="000B65DB">
        <w:rPr>
          <w:lang w:val="en-GB"/>
        </w:rPr>
        <w:t>.</w:t>
      </w:r>
    </w:p>
    <w:p w14:paraId="1A2FCC9B" w14:textId="77777777" w:rsidR="00CD32BB" w:rsidRPr="00124CF0" w:rsidRDefault="00CD32BB" w:rsidP="00CD32BB">
      <w:pPr>
        <w:pStyle w:val="Heading1"/>
        <w:rPr>
          <w:lang w:val="en-GB"/>
        </w:rPr>
      </w:pPr>
      <w:r w:rsidRPr="00124CF0">
        <w:rPr>
          <w:lang w:val="en-GB"/>
        </w:rPr>
        <w:t>Information and Advice Services</w:t>
      </w:r>
    </w:p>
    <w:p w14:paraId="78EC8766" w14:textId="77777777" w:rsidR="00666CB1" w:rsidRDefault="00666CB1" w:rsidP="00666CB1">
      <w:pPr>
        <w:rPr>
          <w:lang w:val="en-GB"/>
        </w:rPr>
      </w:pPr>
      <w:r w:rsidRPr="009B29E3">
        <w:rPr>
          <w:lang w:val="en-GB"/>
        </w:rPr>
        <w:t xml:space="preserve">Legal Aid Queensland’s Information and Advice Services area provides high-quality legal information, referral and legal advice services to vulnerable and disadvantaged Queenslanders over the telephone, face-to-face, at our regional offices, at correctional centres </w:t>
      </w:r>
      <w:r>
        <w:rPr>
          <w:lang w:val="en-GB"/>
        </w:rPr>
        <w:t>and</w:t>
      </w:r>
      <w:r w:rsidRPr="009B29E3">
        <w:rPr>
          <w:lang w:val="en-GB"/>
        </w:rPr>
        <w:t xml:space="preserve"> via videoconference. </w:t>
      </w:r>
    </w:p>
    <w:p w14:paraId="251358D4" w14:textId="64D4923D" w:rsidR="00666CB1" w:rsidRDefault="00666CB1" w:rsidP="00666CB1">
      <w:pPr>
        <w:rPr>
          <w:lang w:val="en-GB"/>
        </w:rPr>
      </w:pPr>
      <w:r w:rsidRPr="009B29E3">
        <w:rPr>
          <w:lang w:val="en-GB"/>
        </w:rPr>
        <w:t xml:space="preserve">The division </w:t>
      </w:r>
      <w:r>
        <w:rPr>
          <w:lang w:val="en-GB"/>
        </w:rPr>
        <w:t>is currently hosting a hotline providing frontline legal assistance to clients engaged with, or seeking to engage with, the Royal Commission into Violence, Abuse, Neglect and Exploitation of People with Disability (the Royal Commission)</w:t>
      </w:r>
      <w:r w:rsidRPr="009B29E3">
        <w:rPr>
          <w:lang w:val="en-GB"/>
        </w:rPr>
        <w:t xml:space="preserve">. </w:t>
      </w:r>
      <w:r>
        <w:rPr>
          <w:lang w:val="en-GB"/>
        </w:rPr>
        <w:t>This hotline forms part of the Disability Royal Commission Legal Service (DRCLS), which is a national service operated by Legal Aid Queensland, in conjunction with staff from National Legal Aid and National Aboriginal and Torres Strait Islander Legal Services.</w:t>
      </w:r>
    </w:p>
    <w:p w14:paraId="724391C2" w14:textId="77777777" w:rsidR="00666CB1" w:rsidRPr="009B29E3" w:rsidRDefault="00666CB1" w:rsidP="00666CB1">
      <w:pPr>
        <w:rPr>
          <w:lang w:val="en-GB"/>
        </w:rPr>
      </w:pPr>
      <w:r>
        <w:rPr>
          <w:lang w:val="en-GB"/>
        </w:rPr>
        <w:t xml:space="preserve">The DRCLS </w:t>
      </w:r>
      <w:r w:rsidRPr="00CD3AC3">
        <w:rPr>
          <w:lang w:val="en-GB"/>
        </w:rPr>
        <w:t>provides legal advice, information and assistance to people with disability, their families, carers, advocates and supporters wanting to engage with the Royal Commission. It is an independent, trauma-informed and culturally safe service delivered nationally using best practice standards and a human rights approach.</w:t>
      </w:r>
    </w:p>
    <w:p w14:paraId="5B6EFFD5" w14:textId="77777777" w:rsidR="002D0DEC" w:rsidRPr="000B65DB" w:rsidRDefault="00593535" w:rsidP="002D0DEC">
      <w:pPr>
        <w:pStyle w:val="Heading1"/>
        <w:rPr>
          <w:lang w:val="en-GB"/>
        </w:rPr>
      </w:pPr>
      <w:r w:rsidRPr="000B65DB">
        <w:rPr>
          <w:lang w:val="en-GB"/>
        </w:rPr>
        <w:t>Conditions and b</w:t>
      </w:r>
      <w:r w:rsidR="002D0DEC" w:rsidRPr="000B65DB">
        <w:rPr>
          <w:lang w:val="en-GB"/>
        </w:rPr>
        <w:t>enefits of working for Legal Aid Queensland</w:t>
      </w:r>
    </w:p>
    <w:p w14:paraId="4C598836" w14:textId="77777777" w:rsidR="002D0DEC" w:rsidRPr="000B65DB" w:rsidRDefault="002D0DEC" w:rsidP="002D0DEC">
      <w:pPr>
        <w:pStyle w:val="ListParagraph"/>
        <w:rPr>
          <w:lang w:val="en-GB"/>
        </w:rPr>
      </w:pPr>
      <w:r w:rsidRPr="000B65DB">
        <w:rPr>
          <w:lang w:val="en-GB"/>
        </w:rPr>
        <w:t>36.25 hrs per week (full time hours)</w:t>
      </w:r>
    </w:p>
    <w:p w14:paraId="21CB66CC" w14:textId="77777777" w:rsidR="002D0DEC" w:rsidRPr="000B65DB" w:rsidRDefault="002D0DEC" w:rsidP="002D0DEC">
      <w:pPr>
        <w:pStyle w:val="ListParagraph"/>
        <w:rPr>
          <w:lang w:val="en-GB"/>
        </w:rPr>
      </w:pPr>
      <w:r w:rsidRPr="000B65DB">
        <w:rPr>
          <w:lang w:val="en-GB"/>
        </w:rPr>
        <w:t>12.75% employer super contributions</w:t>
      </w:r>
    </w:p>
    <w:p w14:paraId="13335829" w14:textId="77777777" w:rsidR="002D0DEC" w:rsidRPr="000B65DB" w:rsidRDefault="002D0DEC" w:rsidP="002D0DEC">
      <w:pPr>
        <w:pStyle w:val="ListParagraph"/>
        <w:rPr>
          <w:lang w:val="en-GB"/>
        </w:rPr>
      </w:pPr>
      <w:r w:rsidRPr="000B65DB">
        <w:rPr>
          <w:lang w:val="en-GB"/>
        </w:rPr>
        <w:t>Flexible working hours</w:t>
      </w:r>
    </w:p>
    <w:p w14:paraId="33C9CB47" w14:textId="77777777" w:rsidR="002D0DEC" w:rsidRPr="000B65DB" w:rsidRDefault="002D0DEC" w:rsidP="002D0DEC">
      <w:pPr>
        <w:pStyle w:val="ListParagraph"/>
        <w:rPr>
          <w:lang w:val="en-GB"/>
        </w:rPr>
      </w:pPr>
      <w:r w:rsidRPr="000B65DB">
        <w:rPr>
          <w:lang w:val="en-GB"/>
        </w:rPr>
        <w:t>Generous salary packaging available</w:t>
      </w:r>
    </w:p>
    <w:p w14:paraId="5F8826FA" w14:textId="77777777" w:rsidR="002D0DEC" w:rsidRPr="000B65DB" w:rsidRDefault="002D0DEC" w:rsidP="002D0DEC">
      <w:pPr>
        <w:pStyle w:val="ListParagraph"/>
        <w:rPr>
          <w:lang w:val="en-GB"/>
        </w:rPr>
      </w:pPr>
      <w:r w:rsidRPr="000B65DB">
        <w:rPr>
          <w:lang w:val="en-GB"/>
        </w:rPr>
        <w:t>Study leave for approved work-related courses</w:t>
      </w:r>
    </w:p>
    <w:p w14:paraId="054C29E7" w14:textId="77777777" w:rsidR="009B29E3" w:rsidRDefault="009B29E3" w:rsidP="009B29E3">
      <w:pPr>
        <w:pStyle w:val="Heading1"/>
        <w:rPr>
          <w:lang w:val="en-GB"/>
        </w:rPr>
      </w:pPr>
      <w:r>
        <w:rPr>
          <w:lang w:val="en-GB"/>
        </w:rPr>
        <w:t>The role</w:t>
      </w:r>
    </w:p>
    <w:p w14:paraId="4910038F" w14:textId="7C3B9B8D" w:rsidR="002D4E35" w:rsidRPr="00183041" w:rsidRDefault="00E02123" w:rsidP="009B29E3">
      <w:pPr>
        <w:rPr>
          <w:szCs w:val="20"/>
          <w:lang w:val="en-GB"/>
        </w:rPr>
      </w:pPr>
      <w:r w:rsidRPr="00CE3250">
        <w:t xml:space="preserve">This is an exciting opportunity for an </w:t>
      </w:r>
      <w:r w:rsidR="00866521" w:rsidRPr="00CE3250">
        <w:rPr>
          <w:rFonts w:cs="Arial"/>
          <w:lang w:val="en-GB" w:eastAsia="en-AU"/>
        </w:rPr>
        <w:t xml:space="preserve">experienced </w:t>
      </w:r>
      <w:r w:rsidR="007F7885" w:rsidRPr="00CE3250">
        <w:rPr>
          <w:rFonts w:cs="Arial"/>
          <w:lang w:val="en-GB" w:eastAsia="en-AU"/>
        </w:rPr>
        <w:t>social worker</w:t>
      </w:r>
      <w:r w:rsidR="00AE7D1D">
        <w:rPr>
          <w:rFonts w:cs="Arial"/>
          <w:lang w:val="en-GB" w:eastAsia="en-AU"/>
        </w:rPr>
        <w:t xml:space="preserve"> </w:t>
      </w:r>
      <w:r w:rsidR="0006234A">
        <w:rPr>
          <w:rFonts w:cs="Arial"/>
          <w:lang w:val="en-GB" w:eastAsia="en-AU"/>
        </w:rPr>
        <w:t xml:space="preserve">or </w:t>
      </w:r>
      <w:r w:rsidR="0006234A" w:rsidRPr="00CE3250">
        <w:rPr>
          <w:rFonts w:cs="Arial"/>
          <w:lang w:val="en-GB" w:eastAsia="en-AU"/>
        </w:rPr>
        <w:t>psychologist</w:t>
      </w:r>
      <w:r w:rsidR="007F7885" w:rsidRPr="00CE3250">
        <w:rPr>
          <w:rFonts w:cs="Arial"/>
          <w:lang w:val="en-GB" w:eastAsia="en-AU"/>
        </w:rPr>
        <w:t xml:space="preserve"> </w:t>
      </w:r>
      <w:r w:rsidR="00866521" w:rsidRPr="00CE3250">
        <w:rPr>
          <w:rFonts w:cs="Arial"/>
          <w:lang w:val="en-GB" w:eastAsia="en-AU"/>
        </w:rPr>
        <w:t>to take on a key leadership role managing Legal Aid Queensland’s</w:t>
      </w:r>
      <w:r w:rsidR="00104D68" w:rsidRPr="00CE3250">
        <w:rPr>
          <w:lang w:val="en-GB"/>
        </w:rPr>
        <w:t xml:space="preserve"> </w:t>
      </w:r>
      <w:r w:rsidR="006554C3" w:rsidRPr="00CE3250">
        <w:rPr>
          <w:lang w:val="en-GB"/>
        </w:rPr>
        <w:t>contribution to</w:t>
      </w:r>
      <w:r w:rsidR="00104D68" w:rsidRPr="00CE3250">
        <w:rPr>
          <w:lang w:val="en-GB"/>
        </w:rPr>
        <w:t xml:space="preserve"> </w:t>
      </w:r>
      <w:r w:rsidR="00266648" w:rsidRPr="00CE3250">
        <w:rPr>
          <w:lang w:val="en-GB"/>
        </w:rPr>
        <w:t xml:space="preserve">the </w:t>
      </w:r>
      <w:r w:rsidR="00AE7D1D">
        <w:rPr>
          <w:lang w:val="en-GB"/>
        </w:rPr>
        <w:t>DRCLS</w:t>
      </w:r>
      <w:r w:rsidR="00266648" w:rsidRPr="00CE3250">
        <w:rPr>
          <w:lang w:val="en-GB"/>
        </w:rPr>
        <w:t xml:space="preserve">. </w:t>
      </w:r>
    </w:p>
    <w:p w14:paraId="614F63FB" w14:textId="3E28A362" w:rsidR="00CE0E12" w:rsidRDefault="002D4E35" w:rsidP="009B29E3">
      <w:pPr>
        <w:rPr>
          <w:lang w:val="en-GB"/>
        </w:rPr>
      </w:pPr>
      <w:r w:rsidRPr="00CE3250">
        <w:rPr>
          <w:lang w:val="en-GB"/>
        </w:rPr>
        <w:t>As</w:t>
      </w:r>
      <w:r w:rsidR="002C2957" w:rsidRPr="00CE3250">
        <w:rPr>
          <w:lang w:val="en-GB"/>
        </w:rPr>
        <w:t xml:space="preserve"> team </w:t>
      </w:r>
      <w:r w:rsidR="0057039D" w:rsidRPr="00CE3250">
        <w:rPr>
          <w:lang w:val="en-GB"/>
        </w:rPr>
        <w:t>manager</w:t>
      </w:r>
      <w:r w:rsidRPr="00CE3250">
        <w:rPr>
          <w:lang w:val="en-GB"/>
        </w:rPr>
        <w:t xml:space="preserve">, you will </w:t>
      </w:r>
      <w:r w:rsidR="00CE0E12">
        <w:rPr>
          <w:lang w:val="en-GB"/>
        </w:rPr>
        <w:t>oversee</w:t>
      </w:r>
      <w:r w:rsidR="0083143C">
        <w:rPr>
          <w:lang w:val="en-GB"/>
        </w:rPr>
        <w:t>, train</w:t>
      </w:r>
      <w:r w:rsidR="00CE0E12">
        <w:rPr>
          <w:lang w:val="en-GB"/>
        </w:rPr>
        <w:t xml:space="preserve"> and support a team that: </w:t>
      </w:r>
    </w:p>
    <w:p w14:paraId="2483B271" w14:textId="487463C3" w:rsidR="00CE0E12" w:rsidRDefault="00A417B4" w:rsidP="00CE0E12">
      <w:pPr>
        <w:pStyle w:val="ListParagraph"/>
        <w:numPr>
          <w:ilvl w:val="0"/>
          <w:numId w:val="30"/>
        </w:numPr>
      </w:pPr>
      <w:r>
        <w:t>provides legal advice, information and assistance to</w:t>
      </w:r>
      <w:r w:rsidR="002D4E35" w:rsidRPr="00CE0E12">
        <w:rPr>
          <w:lang w:val="en-GB"/>
        </w:rPr>
        <w:t xml:space="preserve"> people </w:t>
      </w:r>
      <w:r w:rsidR="00266648" w:rsidRPr="00CE0E12">
        <w:rPr>
          <w:lang w:val="en-GB"/>
        </w:rPr>
        <w:t xml:space="preserve">with disability, their families, supporters and advocates </w:t>
      </w:r>
      <w:r w:rsidR="00603769">
        <w:rPr>
          <w:lang w:val="en-GB"/>
        </w:rPr>
        <w:t xml:space="preserve">to assist them to engage with and </w:t>
      </w:r>
      <w:r w:rsidR="00266648" w:rsidRPr="00CE3250">
        <w:t xml:space="preserve">understand </w:t>
      </w:r>
      <w:r w:rsidR="009C0F14">
        <w:t>the Royal Commission</w:t>
      </w:r>
      <w:r w:rsidR="00266648" w:rsidRPr="00CE3250">
        <w:t xml:space="preserve"> processes</w:t>
      </w:r>
      <w:r w:rsidR="00CE0E12">
        <w:t>;</w:t>
      </w:r>
      <w:r w:rsidR="005E3BAB">
        <w:t xml:space="preserve"> and</w:t>
      </w:r>
    </w:p>
    <w:p w14:paraId="4EF256C2" w14:textId="01432B38" w:rsidR="00530D1B" w:rsidRPr="00183041" w:rsidRDefault="00266648" w:rsidP="00AE7D1D">
      <w:pPr>
        <w:pStyle w:val="ListParagraph"/>
        <w:numPr>
          <w:ilvl w:val="0"/>
          <w:numId w:val="30"/>
        </w:numPr>
      </w:pPr>
      <w:r w:rsidRPr="00183041">
        <w:t>identif</w:t>
      </w:r>
      <w:r w:rsidR="00CE0E12">
        <w:t>ies</w:t>
      </w:r>
      <w:r w:rsidRPr="00183041">
        <w:t xml:space="preserve"> the support needed to ensure </w:t>
      </w:r>
      <w:r w:rsidR="00EF4622">
        <w:t>that</w:t>
      </w:r>
      <w:r w:rsidR="00EF4622" w:rsidRPr="00183041">
        <w:t xml:space="preserve"> </w:t>
      </w:r>
      <w:r w:rsidRPr="00183041">
        <w:t>client</w:t>
      </w:r>
      <w:r w:rsidR="00EF4622">
        <w:t>s</w:t>
      </w:r>
      <w:r w:rsidRPr="00183041">
        <w:t xml:space="preserve"> can access timely and appropriate legal</w:t>
      </w:r>
      <w:r w:rsidR="00AE7D1D">
        <w:t xml:space="preserve"> and referral</w:t>
      </w:r>
      <w:r w:rsidRPr="00183041">
        <w:t xml:space="preserve"> services.</w:t>
      </w:r>
    </w:p>
    <w:p w14:paraId="37398F22" w14:textId="51B89710" w:rsidR="00750E82" w:rsidRPr="00CE3250" w:rsidRDefault="007B4179" w:rsidP="00750E82">
      <w:r>
        <w:rPr>
          <w:rFonts w:cs="Arial"/>
          <w:lang w:val="en-GB" w:eastAsia="en-AU"/>
        </w:rPr>
        <w:t>Y</w:t>
      </w:r>
      <w:r w:rsidR="00750E82" w:rsidRPr="00CE3250">
        <w:rPr>
          <w:rFonts w:cs="Arial"/>
          <w:lang w:val="en-GB" w:eastAsia="en-AU"/>
        </w:rPr>
        <w:t xml:space="preserve">ou will have expertise in </w:t>
      </w:r>
      <w:r w:rsidR="00AF77CD">
        <w:rPr>
          <w:rFonts w:cs="Arial"/>
          <w:lang w:val="en-GB" w:eastAsia="en-AU"/>
        </w:rPr>
        <w:t xml:space="preserve">the </w:t>
      </w:r>
      <w:r w:rsidR="00750E82" w:rsidRPr="00CE3250">
        <w:rPr>
          <w:rFonts w:cs="Arial"/>
          <w:lang w:val="en-GB" w:eastAsia="en-AU"/>
        </w:rPr>
        <w:t>delivery of high</w:t>
      </w:r>
      <w:r w:rsidR="00DF7C63">
        <w:rPr>
          <w:rFonts w:cs="Arial"/>
          <w:lang w:val="en-GB" w:eastAsia="en-AU"/>
        </w:rPr>
        <w:t>-</w:t>
      </w:r>
      <w:r w:rsidR="00750E82" w:rsidRPr="00CE3250">
        <w:rPr>
          <w:rFonts w:cs="Arial"/>
          <w:lang w:val="en-GB" w:eastAsia="en-AU"/>
        </w:rPr>
        <w:t>level</w:t>
      </w:r>
      <w:r w:rsidR="00AE7D1D">
        <w:rPr>
          <w:rFonts w:cs="Arial"/>
          <w:lang w:val="en-GB" w:eastAsia="en-AU"/>
        </w:rPr>
        <w:t>,</w:t>
      </w:r>
      <w:r w:rsidR="00DF7C63">
        <w:rPr>
          <w:rFonts w:cs="Arial"/>
          <w:lang w:val="en-GB" w:eastAsia="en-AU"/>
        </w:rPr>
        <w:t xml:space="preserve"> </w:t>
      </w:r>
      <w:r w:rsidR="00AE7D1D">
        <w:rPr>
          <w:rFonts w:cs="Arial"/>
          <w:lang w:val="en-GB" w:eastAsia="en-AU"/>
        </w:rPr>
        <w:t xml:space="preserve">trauma-informed, inclusive and accessible </w:t>
      </w:r>
      <w:r w:rsidR="00750E82" w:rsidRPr="00CE3250">
        <w:rPr>
          <w:rFonts w:cs="Arial"/>
          <w:lang w:val="en-GB" w:eastAsia="en-AU"/>
        </w:rPr>
        <w:t>clinical</w:t>
      </w:r>
      <w:r w:rsidR="003E5C45">
        <w:rPr>
          <w:rFonts w:cs="Arial"/>
          <w:lang w:val="en-GB" w:eastAsia="en-AU"/>
        </w:rPr>
        <w:t xml:space="preserve"> or case wor</w:t>
      </w:r>
      <w:r w:rsidR="00D302FF">
        <w:rPr>
          <w:rFonts w:cs="Arial"/>
          <w:lang w:val="en-GB" w:eastAsia="en-AU"/>
        </w:rPr>
        <w:t>k</w:t>
      </w:r>
      <w:r w:rsidR="00750E82" w:rsidRPr="00CE3250">
        <w:rPr>
          <w:rFonts w:cs="Arial"/>
          <w:lang w:val="en-GB" w:eastAsia="en-AU"/>
        </w:rPr>
        <w:t xml:space="preserve"> services</w:t>
      </w:r>
      <w:r w:rsidR="00FB0BF6">
        <w:rPr>
          <w:rFonts w:cs="Arial"/>
          <w:lang w:val="en-GB" w:eastAsia="en-AU"/>
        </w:rPr>
        <w:t xml:space="preserve"> </w:t>
      </w:r>
      <w:r w:rsidR="00945B9A">
        <w:rPr>
          <w:rFonts w:cs="Arial"/>
          <w:lang w:val="en-GB" w:eastAsia="en-AU"/>
        </w:rPr>
        <w:t xml:space="preserve">for people with disability </w:t>
      </w:r>
      <w:r w:rsidR="00750E82" w:rsidRPr="00CE3250">
        <w:rPr>
          <w:rFonts w:cs="Arial"/>
          <w:lang w:val="en-GB" w:eastAsia="en-AU"/>
        </w:rPr>
        <w:t>and in the leaders</w:t>
      </w:r>
      <w:r w:rsidR="006E5473" w:rsidRPr="00CE3250">
        <w:rPr>
          <w:rFonts w:cs="Arial"/>
          <w:lang w:val="en-GB" w:eastAsia="en-AU"/>
        </w:rPr>
        <w:t>hip of a multidisciplinary team.</w:t>
      </w:r>
      <w:r w:rsidR="00750E82" w:rsidRPr="00CE3250">
        <w:rPr>
          <w:rFonts w:cs="Arial"/>
          <w:lang w:val="en-GB" w:eastAsia="en-AU"/>
        </w:rPr>
        <w:t xml:space="preserve"> </w:t>
      </w:r>
      <w:r w:rsidR="001F0A5D" w:rsidRPr="001177E7">
        <w:rPr>
          <w:rFonts w:cs="Arial"/>
          <w:lang w:val="en-GB" w:eastAsia="en-AU"/>
        </w:rPr>
        <w:t>You will have knowledge of services</w:t>
      </w:r>
      <w:r w:rsidR="001F0A5D">
        <w:rPr>
          <w:rFonts w:cs="Arial"/>
          <w:lang w:val="en-GB" w:eastAsia="en-AU"/>
        </w:rPr>
        <w:t xml:space="preserve"> throughout </w:t>
      </w:r>
      <w:r w:rsidR="00AE7D1D">
        <w:rPr>
          <w:rFonts w:cs="Arial"/>
          <w:lang w:val="en-GB" w:eastAsia="en-AU"/>
        </w:rPr>
        <w:t xml:space="preserve">Queensland and </w:t>
      </w:r>
      <w:r w:rsidR="001F0A5D">
        <w:rPr>
          <w:rFonts w:cs="Arial"/>
          <w:lang w:val="en-GB" w:eastAsia="en-AU"/>
        </w:rPr>
        <w:t xml:space="preserve">Australia </w:t>
      </w:r>
      <w:r w:rsidR="00566022">
        <w:rPr>
          <w:rFonts w:cs="Arial"/>
          <w:lang w:val="en-GB" w:eastAsia="en-AU"/>
        </w:rPr>
        <w:t>that support</w:t>
      </w:r>
      <w:r w:rsidR="001F0A5D">
        <w:rPr>
          <w:rFonts w:cs="Arial"/>
          <w:lang w:val="en-GB" w:eastAsia="en-AU"/>
        </w:rPr>
        <w:t xml:space="preserve"> persons with disability </w:t>
      </w:r>
      <w:r w:rsidR="001F0A5D" w:rsidRPr="001177E7">
        <w:rPr>
          <w:rFonts w:cs="Arial"/>
          <w:lang w:val="en-GB" w:eastAsia="en-AU"/>
        </w:rPr>
        <w:t xml:space="preserve">and will be committed to working with </w:t>
      </w:r>
      <w:r w:rsidR="001F0A5D">
        <w:rPr>
          <w:rFonts w:cs="Arial"/>
          <w:lang w:val="en-GB" w:eastAsia="en-AU"/>
        </w:rPr>
        <w:t xml:space="preserve">internal and external </w:t>
      </w:r>
      <w:r w:rsidR="001F0A5D" w:rsidRPr="001177E7">
        <w:rPr>
          <w:rFonts w:cs="Arial"/>
          <w:lang w:val="en-GB" w:eastAsia="en-AU"/>
        </w:rPr>
        <w:t>stakeholders to improve service delivery for clients.</w:t>
      </w:r>
      <w:r w:rsidR="001F0A5D">
        <w:rPr>
          <w:rFonts w:cs="Arial"/>
          <w:lang w:val="en-GB" w:eastAsia="en-AU"/>
        </w:rPr>
        <w:t xml:space="preserve"> </w:t>
      </w:r>
      <w:r w:rsidR="00F932D5">
        <w:rPr>
          <w:rFonts w:cs="Arial"/>
          <w:lang w:val="en-GB" w:eastAsia="en-AU"/>
        </w:rPr>
        <w:t xml:space="preserve">On a day-to-day basis, you will guide and mentor staff of the </w:t>
      </w:r>
      <w:r w:rsidR="00AE7D1D">
        <w:rPr>
          <w:rFonts w:cs="Arial"/>
          <w:lang w:val="en-GB" w:eastAsia="en-AU"/>
        </w:rPr>
        <w:t>DRCLS</w:t>
      </w:r>
      <w:r w:rsidR="00F932D5">
        <w:rPr>
          <w:rFonts w:cs="Arial"/>
          <w:lang w:val="en-GB" w:eastAsia="en-AU"/>
        </w:rPr>
        <w:t xml:space="preserve"> </w:t>
      </w:r>
      <w:r w:rsidR="00401E13">
        <w:rPr>
          <w:rFonts w:cs="Arial"/>
          <w:lang w:val="en-GB" w:eastAsia="en-AU"/>
        </w:rPr>
        <w:t>in trauma</w:t>
      </w:r>
      <w:r w:rsidR="00282CD0">
        <w:rPr>
          <w:rFonts w:cs="Arial"/>
          <w:lang w:val="en-GB" w:eastAsia="en-AU"/>
        </w:rPr>
        <w:t>-</w:t>
      </w:r>
      <w:r w:rsidR="00282CD0">
        <w:rPr>
          <w:rFonts w:cs="Arial"/>
          <w:lang w:val="en-GB" w:eastAsia="en-AU"/>
        </w:rPr>
        <w:lastRenderedPageBreak/>
        <w:t>informed and inclusive service delivery</w:t>
      </w:r>
      <w:r w:rsidR="001F0A5D">
        <w:rPr>
          <w:rFonts w:cs="Arial"/>
          <w:lang w:val="en-GB" w:eastAsia="en-AU"/>
        </w:rPr>
        <w:t xml:space="preserve">, manage the team’s work and </w:t>
      </w:r>
      <w:r w:rsidR="00F4192A">
        <w:rPr>
          <w:rFonts w:cs="Arial"/>
          <w:lang w:val="en-GB" w:eastAsia="en-AU"/>
        </w:rPr>
        <w:t xml:space="preserve">may </w:t>
      </w:r>
      <w:r w:rsidR="001F0A5D">
        <w:rPr>
          <w:rFonts w:cs="Arial"/>
          <w:lang w:val="en-GB" w:eastAsia="en-AU"/>
        </w:rPr>
        <w:t xml:space="preserve">undertake brief interventions </w:t>
      </w:r>
      <w:r w:rsidR="00F4192A">
        <w:rPr>
          <w:rFonts w:cs="Arial"/>
          <w:lang w:val="en-GB" w:eastAsia="en-AU"/>
        </w:rPr>
        <w:t>for clients who present with high support needs</w:t>
      </w:r>
      <w:r w:rsidR="00AA5C7E" w:rsidRPr="00AE7D1D">
        <w:rPr>
          <w:rFonts w:cs="Arial"/>
          <w:lang w:val="en-GB" w:eastAsia="en-AU"/>
        </w:rPr>
        <w:t xml:space="preserve">. </w:t>
      </w:r>
      <w:r w:rsidR="00750E82" w:rsidRPr="00CE3250">
        <w:rPr>
          <w:rFonts w:cs="Arial"/>
          <w:lang w:val="en-GB" w:eastAsia="en-AU"/>
        </w:rPr>
        <w:t xml:space="preserve"> The role offers you the chance to expand your policy development experience, while still maintaining your clinical </w:t>
      </w:r>
      <w:r w:rsidR="00AA0979">
        <w:rPr>
          <w:rFonts w:cs="Arial"/>
          <w:lang w:val="en-GB" w:eastAsia="en-AU"/>
        </w:rPr>
        <w:t>and/</w:t>
      </w:r>
      <w:r w:rsidR="000F1ED0">
        <w:rPr>
          <w:rFonts w:cs="Arial"/>
          <w:lang w:val="en-GB" w:eastAsia="en-AU"/>
        </w:rPr>
        <w:t xml:space="preserve">or case management </w:t>
      </w:r>
      <w:r w:rsidR="00750E82" w:rsidRPr="00CE3250">
        <w:rPr>
          <w:rFonts w:cs="Arial"/>
          <w:lang w:val="en-GB" w:eastAsia="en-AU"/>
        </w:rPr>
        <w:t>skills.</w:t>
      </w:r>
    </w:p>
    <w:p w14:paraId="01AF9ABB" w14:textId="77777777" w:rsidR="004A3332" w:rsidRPr="000B65DB" w:rsidRDefault="00593535" w:rsidP="004A3332">
      <w:pPr>
        <w:pStyle w:val="Heading1"/>
        <w:rPr>
          <w:lang w:val="en-GB"/>
        </w:rPr>
      </w:pPr>
      <w:r w:rsidRPr="000B65DB">
        <w:rPr>
          <w:lang w:val="en-GB"/>
        </w:rPr>
        <w:t>Your contribution</w:t>
      </w:r>
    </w:p>
    <w:p w14:paraId="794F479E" w14:textId="19E535DC" w:rsidR="00405428" w:rsidRPr="003C0D97" w:rsidRDefault="0036306B" w:rsidP="00405428">
      <w:pPr>
        <w:pStyle w:val="ListParagraph"/>
        <w:numPr>
          <w:ilvl w:val="0"/>
          <w:numId w:val="17"/>
        </w:numPr>
        <w:spacing w:before="240" w:after="240"/>
        <w:ind w:left="714" w:hanging="357"/>
        <w:contextualSpacing w:val="0"/>
        <w:rPr>
          <w:lang w:val="en-GB" w:eastAsia="en-AU"/>
        </w:rPr>
      </w:pPr>
      <w:r>
        <w:t>Lead the work of the DRCLS hotline, including continuously reviewing the operation of the service</w:t>
      </w:r>
      <w:r w:rsidR="009C186D">
        <w:t xml:space="preserve"> and </w:t>
      </w:r>
      <w:r w:rsidR="00405428">
        <w:t>recommend</w:t>
      </w:r>
      <w:r>
        <w:t>ing and implementing</w:t>
      </w:r>
      <w:r w:rsidR="00405428">
        <w:t xml:space="preserve"> improvements to </w:t>
      </w:r>
      <w:r w:rsidR="00993AA0">
        <w:t xml:space="preserve">the service to better </w:t>
      </w:r>
      <w:r w:rsidR="00271604">
        <w:t xml:space="preserve">support </w:t>
      </w:r>
      <w:r w:rsidR="0054039C">
        <w:t>clients</w:t>
      </w:r>
      <w:r w:rsidR="00271604">
        <w:t xml:space="preserve"> and their families,</w:t>
      </w:r>
      <w:r w:rsidR="00AE7D1D">
        <w:t xml:space="preserve"> to</w:t>
      </w:r>
      <w:r w:rsidR="00271604">
        <w:t xml:space="preserve"> </w:t>
      </w:r>
      <w:r w:rsidR="00993AA0">
        <w:t>incorporate trauma-informed practice</w:t>
      </w:r>
      <w:r w:rsidR="00164234">
        <w:t xml:space="preserve"> and</w:t>
      </w:r>
      <w:r w:rsidR="00993AA0">
        <w:t xml:space="preserve"> </w:t>
      </w:r>
      <w:r w:rsidR="00FC73A4">
        <w:t xml:space="preserve">embed </w:t>
      </w:r>
      <w:r w:rsidR="00164234">
        <w:t>cultural safety</w:t>
      </w:r>
      <w:r w:rsidR="00FC73A4">
        <w:t>.</w:t>
      </w:r>
    </w:p>
    <w:p w14:paraId="2C102406" w14:textId="65C02E1B" w:rsidR="00A06D7C" w:rsidRPr="004D385A" w:rsidRDefault="00A06D7C" w:rsidP="00A06D7C">
      <w:pPr>
        <w:pStyle w:val="ListParagraph"/>
        <w:rPr>
          <w:snapToGrid w:val="0"/>
          <w:lang w:val="en-GB"/>
        </w:rPr>
      </w:pPr>
      <w:r>
        <w:t xml:space="preserve">Manage a team of professional </w:t>
      </w:r>
      <w:r w:rsidR="00183041">
        <w:t xml:space="preserve">and administrative </w:t>
      </w:r>
      <w:r>
        <w:t>staff</w:t>
      </w:r>
      <w:r>
        <w:rPr>
          <w:lang w:val="en-GB"/>
        </w:rPr>
        <w:t>, including</w:t>
      </w:r>
      <w:r w:rsidRPr="00A06D7C">
        <w:rPr>
          <w:snapToGrid w:val="0"/>
          <w:lang w:val="en-GB"/>
        </w:rPr>
        <w:t xml:space="preserve"> </w:t>
      </w:r>
      <w:r w:rsidRPr="00E97BFD">
        <w:rPr>
          <w:snapToGrid w:val="0"/>
          <w:lang w:val="en-GB"/>
        </w:rPr>
        <w:t>providing performance management and feedback, recruitment</w:t>
      </w:r>
      <w:r>
        <w:rPr>
          <w:snapToGrid w:val="0"/>
          <w:lang w:val="en-GB"/>
        </w:rPr>
        <w:t xml:space="preserve"> and</w:t>
      </w:r>
      <w:r>
        <w:rPr>
          <w:lang w:val="en-GB"/>
        </w:rPr>
        <w:t xml:space="preserve"> </w:t>
      </w:r>
      <w:r>
        <w:rPr>
          <w:snapToGrid w:val="0"/>
          <w:lang w:val="en-GB"/>
        </w:rPr>
        <w:t>s</w:t>
      </w:r>
      <w:r w:rsidRPr="00E97BFD">
        <w:rPr>
          <w:snapToGrid w:val="0"/>
          <w:lang w:val="en-GB"/>
        </w:rPr>
        <w:t>upport</w:t>
      </w:r>
      <w:r>
        <w:rPr>
          <w:snapToGrid w:val="0"/>
          <w:lang w:val="en-GB"/>
        </w:rPr>
        <w:t>ing</w:t>
      </w:r>
      <w:r w:rsidRPr="00E97BFD">
        <w:rPr>
          <w:snapToGrid w:val="0"/>
          <w:lang w:val="en-GB"/>
        </w:rPr>
        <w:t xml:space="preserve"> all team members’ development by providing team induction, on-the-job training, coaching and mentoring.</w:t>
      </w:r>
    </w:p>
    <w:p w14:paraId="0037FD5A" w14:textId="3AD50C3D" w:rsidR="0038663A" w:rsidRDefault="0038663A" w:rsidP="00AE7D1D">
      <w:pPr>
        <w:pStyle w:val="ListParagraph"/>
        <w:numPr>
          <w:ilvl w:val="0"/>
          <w:numId w:val="0"/>
        </w:numPr>
        <w:ind w:left="720"/>
        <w:rPr>
          <w:snapToGrid w:val="0"/>
          <w:lang w:val="en-GB"/>
        </w:rPr>
      </w:pPr>
    </w:p>
    <w:p w14:paraId="36B25CAE" w14:textId="213D2D93" w:rsidR="0038663A" w:rsidRDefault="00E554C7" w:rsidP="0038663A">
      <w:pPr>
        <w:pStyle w:val="ListParagraph"/>
        <w:rPr>
          <w:snapToGrid w:val="0"/>
          <w:lang w:val="en-GB"/>
        </w:rPr>
      </w:pPr>
      <w:r>
        <w:rPr>
          <w:snapToGrid w:val="0"/>
          <w:lang w:val="en-GB"/>
        </w:rPr>
        <w:t>M</w:t>
      </w:r>
      <w:r w:rsidR="0038663A" w:rsidRPr="00E97BFD">
        <w:rPr>
          <w:snapToGrid w:val="0"/>
          <w:lang w:val="en-GB"/>
        </w:rPr>
        <w:t>onitor and report on the team’s operational performance and ensure staff comply with all professional and corporate responsibilities</w:t>
      </w:r>
      <w:r w:rsidR="0038663A">
        <w:rPr>
          <w:snapToGrid w:val="0"/>
          <w:lang w:val="en-GB"/>
        </w:rPr>
        <w:t xml:space="preserve"> including </w:t>
      </w:r>
      <w:r w:rsidR="0038663A" w:rsidRPr="008F4F1C">
        <w:rPr>
          <w:snapToGrid w:val="0"/>
          <w:lang w:val="en-GB"/>
        </w:rPr>
        <w:t>Legal Aid Queensland</w:t>
      </w:r>
      <w:r w:rsidR="0038663A">
        <w:rPr>
          <w:snapToGrid w:val="0"/>
          <w:lang w:val="en-GB"/>
        </w:rPr>
        <w:t xml:space="preserve">’s Client Service Standards. </w:t>
      </w:r>
    </w:p>
    <w:p w14:paraId="48CF9F1F" w14:textId="06F63526" w:rsidR="00247734" w:rsidRDefault="009B29E3" w:rsidP="008B5B99">
      <w:pPr>
        <w:pStyle w:val="ListParagraph"/>
        <w:numPr>
          <w:ilvl w:val="0"/>
          <w:numId w:val="17"/>
        </w:numPr>
        <w:spacing w:before="240" w:after="240"/>
        <w:ind w:left="714" w:hanging="357"/>
        <w:contextualSpacing w:val="0"/>
      </w:pPr>
      <w:r>
        <w:t xml:space="preserve">Provide </w:t>
      </w:r>
      <w:r w:rsidR="008124A1">
        <w:t xml:space="preserve">high level </w:t>
      </w:r>
      <w:r w:rsidR="00426C79">
        <w:t>assessment, intervention</w:t>
      </w:r>
      <w:r w:rsidR="007A3045">
        <w:t xml:space="preserve"> and </w:t>
      </w:r>
      <w:r w:rsidR="00426C79">
        <w:t xml:space="preserve">casework </w:t>
      </w:r>
      <w:r w:rsidR="008124A1">
        <w:t xml:space="preserve">services </w:t>
      </w:r>
      <w:r w:rsidR="00205E2D">
        <w:t>to support clients of the DRCLS to receive legal assistance and engage with the Royal Commission</w:t>
      </w:r>
      <w:r w:rsidR="000847B9">
        <w:t xml:space="preserve">. </w:t>
      </w:r>
      <w:r w:rsidR="00426C79">
        <w:t xml:space="preserve"> </w:t>
      </w:r>
    </w:p>
    <w:p w14:paraId="5F0086E7" w14:textId="0C82F3ED" w:rsidR="00F4157B" w:rsidRPr="00AE7D1D" w:rsidRDefault="003C0D97" w:rsidP="000847B9">
      <w:pPr>
        <w:pStyle w:val="ListParagraph"/>
        <w:numPr>
          <w:ilvl w:val="0"/>
          <w:numId w:val="17"/>
        </w:numPr>
        <w:spacing w:before="240" w:after="240"/>
        <w:ind w:left="714" w:hanging="357"/>
        <w:contextualSpacing w:val="0"/>
        <w:rPr>
          <w:lang w:val="en-GB" w:eastAsia="en-AU"/>
        </w:rPr>
      </w:pPr>
      <w:r>
        <w:t xml:space="preserve">Advocate, liaise and consult with </w:t>
      </w:r>
      <w:r w:rsidR="00826331">
        <w:t xml:space="preserve">key stakeholders regarding </w:t>
      </w:r>
      <w:r w:rsidR="000B7D71">
        <w:t xml:space="preserve">client </w:t>
      </w:r>
      <w:r w:rsidR="00826331">
        <w:t>issues and facilitate collaborative partnerships with the aim of provid</w:t>
      </w:r>
      <w:r w:rsidR="000817A4">
        <w:t>ing</w:t>
      </w:r>
      <w:r w:rsidR="00826331">
        <w:t xml:space="preserve"> coordinated services for </w:t>
      </w:r>
      <w:r w:rsidR="007B60E4">
        <w:t xml:space="preserve">clients </w:t>
      </w:r>
      <w:r w:rsidR="00826331">
        <w:t xml:space="preserve">and their </w:t>
      </w:r>
      <w:r w:rsidR="00FC2B72">
        <w:t>support networks</w:t>
      </w:r>
      <w:r w:rsidR="00826331">
        <w:t>.</w:t>
      </w:r>
    </w:p>
    <w:p w14:paraId="432743A7" w14:textId="16D486F8" w:rsidR="003C0D97" w:rsidRPr="00EC1A4A" w:rsidRDefault="00D82B42" w:rsidP="000847B9">
      <w:pPr>
        <w:pStyle w:val="ListParagraph"/>
        <w:numPr>
          <w:ilvl w:val="0"/>
          <w:numId w:val="17"/>
        </w:numPr>
        <w:spacing w:before="240" w:after="240"/>
        <w:ind w:left="714" w:hanging="357"/>
        <w:contextualSpacing w:val="0"/>
        <w:rPr>
          <w:lang w:val="en-GB" w:eastAsia="en-AU"/>
        </w:rPr>
      </w:pPr>
      <w:r>
        <w:t>Promote the work of the D</w:t>
      </w:r>
      <w:r w:rsidR="00764077">
        <w:t>RCLS – both within Legal Aid and externally to the</w:t>
      </w:r>
      <w:r w:rsidR="00F12CEE">
        <w:t xml:space="preserve"> broader </w:t>
      </w:r>
      <w:r w:rsidR="00764077">
        <w:t>community – to promote appropriate referrals to the DRCLS</w:t>
      </w:r>
    </w:p>
    <w:p w14:paraId="0D8B6B73" w14:textId="3199C90C" w:rsidR="00701FDB" w:rsidRPr="00F420BD" w:rsidRDefault="00701FDB" w:rsidP="00701FDB">
      <w:pPr>
        <w:pStyle w:val="ListParagraph"/>
        <w:numPr>
          <w:ilvl w:val="0"/>
          <w:numId w:val="17"/>
        </w:numPr>
        <w:spacing w:before="240" w:after="240"/>
        <w:ind w:left="714" w:hanging="357"/>
        <w:contextualSpacing w:val="0"/>
        <w:rPr>
          <w:lang w:val="en-GB" w:eastAsia="en-AU"/>
        </w:rPr>
      </w:pPr>
      <w:r>
        <w:t xml:space="preserve">Deliver clinical supervision </w:t>
      </w:r>
      <w:r w:rsidR="005E26A0">
        <w:t>to</w:t>
      </w:r>
      <w:r>
        <w:t xml:space="preserve"> less experienced staff within the team. </w:t>
      </w:r>
    </w:p>
    <w:p w14:paraId="7C7C603C" w14:textId="0A41A1F5" w:rsidR="00F157B7" w:rsidRDefault="00405428" w:rsidP="006E2866">
      <w:pPr>
        <w:pStyle w:val="ListParagraph"/>
        <w:rPr>
          <w:lang w:val="en-GB" w:eastAsia="en-AU"/>
        </w:rPr>
      </w:pPr>
      <w:r w:rsidRPr="00E97BFD">
        <w:rPr>
          <w:lang w:val="en-GB"/>
        </w:rPr>
        <w:t xml:space="preserve">Provide </w:t>
      </w:r>
      <w:r w:rsidR="00AE7D1D">
        <w:rPr>
          <w:lang w:val="en-GB"/>
        </w:rPr>
        <w:t xml:space="preserve">limited </w:t>
      </w:r>
      <w:r w:rsidRPr="00E97BFD">
        <w:rPr>
          <w:lang w:val="en-GB"/>
        </w:rPr>
        <w:t>crisis counselling</w:t>
      </w:r>
      <w:r w:rsidR="006E2866">
        <w:rPr>
          <w:lang w:val="en-GB"/>
        </w:rPr>
        <w:t xml:space="preserve">, </w:t>
      </w:r>
      <w:r w:rsidRPr="00E97BFD">
        <w:rPr>
          <w:lang w:val="en-GB"/>
        </w:rPr>
        <w:t>advice about external support services</w:t>
      </w:r>
      <w:r w:rsidR="006E2866">
        <w:rPr>
          <w:lang w:val="en-GB"/>
        </w:rPr>
        <w:t xml:space="preserve"> and advice about the services of the DRCLS</w:t>
      </w:r>
      <w:r>
        <w:rPr>
          <w:lang w:val="en-GB"/>
        </w:rPr>
        <w:t xml:space="preserve"> to clients of the DRCLS</w:t>
      </w:r>
      <w:r w:rsidR="00C02EB8">
        <w:rPr>
          <w:lang w:val="en-GB"/>
        </w:rPr>
        <w:t xml:space="preserve"> with high support needs</w:t>
      </w:r>
      <w:r w:rsidRPr="00E97BFD">
        <w:rPr>
          <w:lang w:val="en-GB"/>
        </w:rPr>
        <w:t>.</w:t>
      </w:r>
    </w:p>
    <w:p w14:paraId="159F0D1A" w14:textId="77777777" w:rsidR="008F4F1C" w:rsidRPr="001A155A" w:rsidRDefault="008F4F1C" w:rsidP="00AE7D1D">
      <w:pPr>
        <w:pStyle w:val="ListParagraph"/>
        <w:numPr>
          <w:ilvl w:val="0"/>
          <w:numId w:val="0"/>
        </w:numPr>
        <w:ind w:left="720"/>
        <w:rPr>
          <w:snapToGrid w:val="0"/>
          <w:lang w:val="en-GB"/>
        </w:rPr>
      </w:pPr>
    </w:p>
    <w:p w14:paraId="0CF756F4" w14:textId="77777777" w:rsidR="00750E82" w:rsidRPr="00E97BFD" w:rsidRDefault="00750E82" w:rsidP="00750E82">
      <w:pPr>
        <w:pStyle w:val="ListParagraph"/>
        <w:rPr>
          <w:snapToGrid w:val="0"/>
          <w:lang w:val="en-GB"/>
        </w:rPr>
      </w:pPr>
      <w:r w:rsidRPr="00E97BFD">
        <w:rPr>
          <w:snapToGrid w:val="0"/>
          <w:lang w:val="en-GB"/>
        </w:rPr>
        <w:t>Provide expert and authoritative advice to support Legal Aid Queensland’s policy development submissions when requested to do so.</w:t>
      </w:r>
    </w:p>
    <w:p w14:paraId="66051CA1" w14:textId="77777777" w:rsidR="002B361B" w:rsidRDefault="002B361B">
      <w:pPr>
        <w:spacing w:before="0" w:after="0"/>
        <w:rPr>
          <w:rFonts w:asciiTheme="majorHAnsi" w:eastAsiaTheme="majorEastAsia" w:hAnsiTheme="majorHAnsi" w:cstheme="majorBidi"/>
          <w:bCs/>
          <w:color w:val="005288" w:themeColor="text2"/>
          <w:sz w:val="32"/>
          <w:szCs w:val="32"/>
          <w:lang w:val="en-GB"/>
        </w:rPr>
      </w:pPr>
      <w:r>
        <w:rPr>
          <w:lang w:val="en-GB"/>
        </w:rPr>
        <w:br w:type="page"/>
      </w:r>
    </w:p>
    <w:p w14:paraId="3E266209" w14:textId="12F435C8" w:rsidR="004A3332" w:rsidRPr="000B65DB" w:rsidRDefault="00593535" w:rsidP="004A3332">
      <w:pPr>
        <w:pStyle w:val="Heading1"/>
        <w:rPr>
          <w:lang w:val="en-GB"/>
        </w:rPr>
      </w:pPr>
      <w:r w:rsidRPr="000B65DB">
        <w:rPr>
          <w:lang w:val="en-GB"/>
        </w:rPr>
        <w:lastRenderedPageBreak/>
        <w:t>What we are looking for</w:t>
      </w:r>
    </w:p>
    <w:p w14:paraId="618BC05E" w14:textId="77777777" w:rsidR="009B29E3" w:rsidRDefault="009B29E3" w:rsidP="00B30731">
      <w:pPr>
        <w:rPr>
          <w:lang w:val="en-GB"/>
        </w:rPr>
      </w:pPr>
      <w:r>
        <w:rPr>
          <w:lang w:val="en-GB"/>
        </w:rPr>
        <w:t>In completing the role, the following capabilities are required:</w:t>
      </w:r>
    </w:p>
    <w:p w14:paraId="2A4D3E30" w14:textId="7CAD9357" w:rsidR="00AE7D1D" w:rsidRPr="00AE7D1D" w:rsidRDefault="00070DFE" w:rsidP="00AE7D1D">
      <w:pPr>
        <w:pStyle w:val="ListParagraph"/>
        <w:numPr>
          <w:ilvl w:val="0"/>
          <w:numId w:val="19"/>
        </w:numPr>
        <w:spacing w:before="240" w:after="240"/>
        <w:ind w:left="714" w:hanging="357"/>
        <w:contextualSpacing w:val="0"/>
        <w:rPr>
          <w:snapToGrid w:val="0"/>
          <w:lang w:val="en-GB"/>
        </w:rPr>
      </w:pPr>
      <w:r>
        <w:t>You have experience providing</w:t>
      </w:r>
      <w:r w:rsidR="00F60169">
        <w:t xml:space="preserve"> high level </w:t>
      </w:r>
      <w:r w:rsidR="0000262E">
        <w:t xml:space="preserve">clinical </w:t>
      </w:r>
      <w:r w:rsidR="00F60169">
        <w:t xml:space="preserve">and/or </w:t>
      </w:r>
      <w:r>
        <w:t>case management</w:t>
      </w:r>
      <w:r w:rsidR="00A17B89">
        <w:t xml:space="preserve"> </w:t>
      </w:r>
      <w:r>
        <w:t xml:space="preserve">services to </w:t>
      </w:r>
      <w:r w:rsidR="008056CF">
        <w:rPr>
          <w:lang w:val="en-GB"/>
        </w:rPr>
        <w:t>persons with profound physical, sensory, cognitive and psychological disabilities</w:t>
      </w:r>
      <w:r w:rsidR="00510307">
        <w:t xml:space="preserve">, </w:t>
      </w:r>
      <w:r w:rsidR="00596BCE">
        <w:t xml:space="preserve">people with complex trauma and people who come from non-English speaking or </w:t>
      </w:r>
      <w:r w:rsidR="00AE7D1D">
        <w:t>Aboriginal and Torres Strait Islander</w:t>
      </w:r>
      <w:r w:rsidR="00596BCE">
        <w:t xml:space="preserve"> backgrounds</w:t>
      </w:r>
      <w:r w:rsidR="00AE7D1D">
        <w:t>. You understand the workflows associated with providing clinical and/or case management services to persons with disability and can identify and recommend opportunities for improved work practices, including recommending improvements to information systems.</w:t>
      </w:r>
    </w:p>
    <w:p w14:paraId="4A10D2F6" w14:textId="7230B4AB" w:rsidR="002C5995" w:rsidRPr="00AE7D1D" w:rsidRDefault="00AE7D1D" w:rsidP="00AE7D1D">
      <w:pPr>
        <w:pStyle w:val="ListParagraph"/>
        <w:numPr>
          <w:ilvl w:val="0"/>
          <w:numId w:val="19"/>
        </w:numPr>
        <w:spacing w:before="240" w:after="240"/>
        <w:ind w:left="714" w:hanging="357"/>
        <w:contextualSpacing w:val="0"/>
      </w:pPr>
      <w:r>
        <w:t xml:space="preserve">You </w:t>
      </w:r>
      <w:r w:rsidR="00A17B89">
        <w:t xml:space="preserve">have knowledge of </w:t>
      </w:r>
      <w:r w:rsidR="00614DFE">
        <w:t>trauma-informed and culturally safe practices</w:t>
      </w:r>
      <w:r w:rsidR="009C7A08">
        <w:t>.</w:t>
      </w:r>
      <w:r w:rsidR="00CD5BC1">
        <w:t xml:space="preserve"> </w:t>
      </w:r>
      <w:r w:rsidR="00CD5BC1">
        <w:rPr>
          <w:lang w:val="en-GB"/>
        </w:rPr>
        <w:t>You also have knowledge of, or have ability to rapidly acquire knowledge of</w:t>
      </w:r>
      <w:r w:rsidR="002663C2">
        <w:rPr>
          <w:lang w:val="en-GB"/>
        </w:rPr>
        <w:t>,</w:t>
      </w:r>
      <w:r w:rsidR="00CD5BC1">
        <w:rPr>
          <w:lang w:val="en-GB"/>
        </w:rPr>
        <w:t xml:space="preserve"> legal processes and procedures</w:t>
      </w:r>
      <w:r w:rsidR="00E87206">
        <w:rPr>
          <w:lang w:val="en-GB"/>
        </w:rPr>
        <w:t xml:space="preserve"> and particularly those related to the conduct of a Royal Commission</w:t>
      </w:r>
      <w:r w:rsidR="00CD5BC1">
        <w:rPr>
          <w:lang w:val="en-GB"/>
        </w:rPr>
        <w:t>.</w:t>
      </w:r>
    </w:p>
    <w:p w14:paraId="35807CF3" w14:textId="5C43C100" w:rsidR="00266F99" w:rsidRDefault="00750E82" w:rsidP="00AE7D1D">
      <w:pPr>
        <w:pStyle w:val="ListParagraph"/>
        <w:numPr>
          <w:ilvl w:val="0"/>
          <w:numId w:val="19"/>
        </w:numPr>
        <w:rPr>
          <w:snapToGrid w:val="0"/>
          <w:lang w:val="en-GB"/>
        </w:rPr>
      </w:pPr>
      <w:r w:rsidRPr="002C5995">
        <w:rPr>
          <w:lang w:val="en-GB"/>
        </w:rPr>
        <w:t xml:space="preserve">You can communicate effectively with clients with complex </w:t>
      </w:r>
      <w:r w:rsidR="00676F5A">
        <w:rPr>
          <w:lang w:val="en-GB"/>
        </w:rPr>
        <w:t>trauma and with clients who are experiencing the effects of traumatic stress</w:t>
      </w:r>
      <w:r w:rsidR="002C5995" w:rsidRPr="002C5995">
        <w:rPr>
          <w:lang w:val="en-GB"/>
        </w:rPr>
        <w:t>.</w:t>
      </w:r>
      <w:r w:rsidR="002C5995">
        <w:rPr>
          <w:lang w:val="en-GB"/>
        </w:rPr>
        <w:t xml:space="preserve"> </w:t>
      </w:r>
      <w:r w:rsidRPr="002C5995">
        <w:rPr>
          <w:snapToGrid w:val="0"/>
          <w:lang w:val="en-GB"/>
        </w:rPr>
        <w:t xml:space="preserve">You represent the organisation effectively in </w:t>
      </w:r>
      <w:r w:rsidR="0099040B">
        <w:rPr>
          <w:snapToGrid w:val="0"/>
          <w:lang w:val="en-GB"/>
        </w:rPr>
        <w:t>internal</w:t>
      </w:r>
      <w:r w:rsidR="0099040B" w:rsidRPr="002C5995">
        <w:rPr>
          <w:snapToGrid w:val="0"/>
          <w:lang w:val="en-GB"/>
        </w:rPr>
        <w:t xml:space="preserve"> </w:t>
      </w:r>
      <w:r w:rsidRPr="002C5995">
        <w:rPr>
          <w:snapToGrid w:val="0"/>
          <w:lang w:val="en-GB"/>
        </w:rPr>
        <w:t xml:space="preserve">and </w:t>
      </w:r>
      <w:r w:rsidR="0099040B">
        <w:rPr>
          <w:snapToGrid w:val="0"/>
          <w:lang w:val="en-GB"/>
        </w:rPr>
        <w:t>external</w:t>
      </w:r>
      <w:r w:rsidR="0099040B" w:rsidRPr="002C5995">
        <w:rPr>
          <w:snapToGrid w:val="0"/>
          <w:lang w:val="en-GB"/>
        </w:rPr>
        <w:t xml:space="preserve"> </w:t>
      </w:r>
      <w:r w:rsidRPr="002C5995">
        <w:rPr>
          <w:snapToGrid w:val="0"/>
          <w:lang w:val="en-GB"/>
        </w:rPr>
        <w:t>forums</w:t>
      </w:r>
      <w:r w:rsidR="0099040B">
        <w:rPr>
          <w:snapToGrid w:val="0"/>
          <w:lang w:val="en-GB"/>
        </w:rPr>
        <w:t xml:space="preserve"> </w:t>
      </w:r>
      <w:r w:rsidRPr="002C5995">
        <w:rPr>
          <w:snapToGrid w:val="0"/>
          <w:lang w:val="en-GB"/>
        </w:rPr>
        <w:t xml:space="preserve">and </w:t>
      </w:r>
      <w:r w:rsidR="0099040B">
        <w:rPr>
          <w:snapToGrid w:val="0"/>
          <w:lang w:val="en-GB"/>
        </w:rPr>
        <w:t>can</w:t>
      </w:r>
      <w:r w:rsidR="008067FE">
        <w:rPr>
          <w:snapToGrid w:val="0"/>
          <w:lang w:val="en-GB"/>
        </w:rPr>
        <w:t xml:space="preserve"> </w:t>
      </w:r>
      <w:r w:rsidRPr="002C5995">
        <w:rPr>
          <w:snapToGrid w:val="0"/>
          <w:lang w:val="en-GB"/>
        </w:rPr>
        <w:t xml:space="preserve">build and sustain relationships with a network of key </w:t>
      </w:r>
      <w:r w:rsidR="008067FE">
        <w:rPr>
          <w:snapToGrid w:val="0"/>
          <w:lang w:val="en-GB"/>
        </w:rPr>
        <w:t>stakeholders</w:t>
      </w:r>
      <w:r w:rsidRPr="002C5995">
        <w:rPr>
          <w:snapToGrid w:val="0"/>
          <w:lang w:val="en-GB"/>
        </w:rPr>
        <w:t>.</w:t>
      </w:r>
    </w:p>
    <w:p w14:paraId="606FD372" w14:textId="08F4D085" w:rsidR="00266F99" w:rsidRDefault="00750E82" w:rsidP="00AE7D1D">
      <w:pPr>
        <w:pStyle w:val="ListParagraph"/>
        <w:numPr>
          <w:ilvl w:val="0"/>
          <w:numId w:val="0"/>
        </w:numPr>
        <w:ind w:left="720"/>
        <w:rPr>
          <w:snapToGrid w:val="0"/>
          <w:lang w:val="en-GB"/>
        </w:rPr>
      </w:pPr>
      <w:r w:rsidRPr="002C5995">
        <w:rPr>
          <w:snapToGrid w:val="0"/>
          <w:lang w:val="en-GB"/>
        </w:rPr>
        <w:t xml:space="preserve">  </w:t>
      </w:r>
    </w:p>
    <w:p w14:paraId="62227B31" w14:textId="0271A1CB" w:rsidR="002C5995" w:rsidRPr="00266F99" w:rsidRDefault="00750E82" w:rsidP="00AE7D1D">
      <w:pPr>
        <w:pStyle w:val="ListParagraph"/>
        <w:rPr>
          <w:snapToGrid w:val="0"/>
          <w:lang w:val="en-GB"/>
        </w:rPr>
      </w:pPr>
      <w:r w:rsidRPr="00266F99">
        <w:rPr>
          <w:snapToGrid w:val="0"/>
          <w:lang w:val="en-GB"/>
        </w:rPr>
        <w:t xml:space="preserve">You have experience managing a team, including </w:t>
      </w:r>
      <w:r w:rsidR="00614DFE">
        <w:rPr>
          <w:snapToGrid w:val="0"/>
          <w:lang w:val="en-GB"/>
        </w:rPr>
        <w:t>setting appropriate performance targets to ensure that a high</w:t>
      </w:r>
      <w:r w:rsidR="00A8780B">
        <w:rPr>
          <w:snapToGrid w:val="0"/>
          <w:lang w:val="en-GB"/>
        </w:rPr>
        <w:t>-</w:t>
      </w:r>
      <w:r w:rsidR="00614DFE">
        <w:rPr>
          <w:snapToGrid w:val="0"/>
          <w:lang w:val="en-GB"/>
        </w:rPr>
        <w:t xml:space="preserve">level of accessible </w:t>
      </w:r>
      <w:r w:rsidR="00436AD8">
        <w:rPr>
          <w:snapToGrid w:val="0"/>
          <w:lang w:val="en-GB"/>
        </w:rPr>
        <w:t xml:space="preserve">service delivery is maintained and experience in </w:t>
      </w:r>
      <w:r w:rsidRPr="00266F99">
        <w:rPr>
          <w:snapToGrid w:val="0"/>
          <w:lang w:val="en-GB"/>
        </w:rPr>
        <w:t xml:space="preserve">monitoring </w:t>
      </w:r>
      <w:r w:rsidR="00266F99" w:rsidRPr="00266F99">
        <w:rPr>
          <w:snapToGrid w:val="0"/>
          <w:lang w:val="en-GB"/>
        </w:rPr>
        <w:t xml:space="preserve">staff performance against </w:t>
      </w:r>
      <w:r w:rsidR="00614DFE">
        <w:rPr>
          <w:snapToGrid w:val="0"/>
          <w:lang w:val="en-GB"/>
        </w:rPr>
        <w:t xml:space="preserve">these </w:t>
      </w:r>
      <w:r w:rsidRPr="00266F99">
        <w:rPr>
          <w:snapToGrid w:val="0"/>
          <w:lang w:val="en-GB"/>
        </w:rPr>
        <w:t xml:space="preserve">targets. </w:t>
      </w:r>
    </w:p>
    <w:p w14:paraId="2B0C9CA3" w14:textId="3FC68D12" w:rsidR="00266F99" w:rsidRPr="00AE7D1D" w:rsidRDefault="00266F99" w:rsidP="00AE7D1D">
      <w:pPr>
        <w:pStyle w:val="ListParagraph"/>
        <w:numPr>
          <w:ilvl w:val="0"/>
          <w:numId w:val="0"/>
        </w:numPr>
        <w:ind w:left="720"/>
      </w:pPr>
    </w:p>
    <w:p w14:paraId="06889E38" w14:textId="354CB7CF" w:rsidR="00AC1765" w:rsidRPr="00BA2096" w:rsidRDefault="00750E82" w:rsidP="00AE7D1D">
      <w:pPr>
        <w:pStyle w:val="ListParagraph"/>
      </w:pPr>
      <w:r w:rsidRPr="00E97BFD">
        <w:rPr>
          <w:snapToGrid w:val="0"/>
          <w:lang w:val="en-GB"/>
        </w:rPr>
        <w:t>You contribute to the professional development of others including, providing clear guidance and constructive feedback. You are also committed to self-development and maintaining up-to-date knowledge of legislation and professional practice</w:t>
      </w:r>
      <w:r>
        <w:t>.</w:t>
      </w:r>
    </w:p>
    <w:p w14:paraId="497209A7" w14:textId="104FCEA5" w:rsidR="004A3332" w:rsidRDefault="004A3332" w:rsidP="004A3332">
      <w:pPr>
        <w:pStyle w:val="Heading1"/>
        <w:rPr>
          <w:lang w:val="en-GB"/>
        </w:rPr>
      </w:pPr>
      <w:r w:rsidRPr="000B65DB">
        <w:rPr>
          <w:lang w:val="en-GB"/>
        </w:rPr>
        <w:t xml:space="preserve">Mandatory requirement or </w:t>
      </w:r>
      <w:r w:rsidR="00E0382D" w:rsidRPr="000B65DB">
        <w:rPr>
          <w:lang w:val="en-GB"/>
        </w:rPr>
        <w:t>special c</w:t>
      </w:r>
      <w:r w:rsidRPr="000B65DB">
        <w:rPr>
          <w:lang w:val="en-GB"/>
        </w:rPr>
        <w:t>onditions</w:t>
      </w:r>
    </w:p>
    <w:p w14:paraId="4F61A205" w14:textId="600431F2" w:rsidR="002B65DB" w:rsidRDefault="002B65DB" w:rsidP="002B65DB">
      <w:pPr>
        <w:shd w:val="clear" w:color="auto" w:fill="FFFFFF" w:themeFill="background1"/>
        <w:autoSpaceDE w:val="0"/>
        <w:autoSpaceDN w:val="0"/>
        <w:adjustRightInd w:val="0"/>
        <w:spacing w:after="240"/>
        <w:rPr>
          <w:rFonts w:cs="Arial"/>
          <w:lang w:val="en-GB" w:eastAsia="en-AU"/>
        </w:rPr>
      </w:pPr>
      <w:r w:rsidRPr="00E97BFD">
        <w:rPr>
          <w:rFonts w:cs="Arial"/>
          <w:lang w:val="en-GB" w:eastAsia="en-AU"/>
        </w:rPr>
        <w:t xml:space="preserve">You must be a member </w:t>
      </w:r>
      <w:r w:rsidR="00406780">
        <w:rPr>
          <w:rFonts w:cs="Arial"/>
          <w:lang w:val="en-GB" w:eastAsia="en-AU"/>
        </w:rPr>
        <w:t>of</w:t>
      </w:r>
      <w:r w:rsidR="00CD58E6">
        <w:rPr>
          <w:rFonts w:cs="Arial"/>
          <w:lang w:val="en-GB" w:eastAsia="en-AU"/>
        </w:rPr>
        <w:t>,</w:t>
      </w:r>
      <w:r w:rsidR="00406780">
        <w:rPr>
          <w:rFonts w:cs="Arial"/>
          <w:lang w:val="en-GB" w:eastAsia="en-AU"/>
        </w:rPr>
        <w:t xml:space="preserve"> </w:t>
      </w:r>
      <w:r w:rsidRPr="00E97BFD">
        <w:rPr>
          <w:rFonts w:cs="Arial"/>
          <w:lang w:val="en-GB" w:eastAsia="en-AU"/>
        </w:rPr>
        <w:t>or eligible for membership of</w:t>
      </w:r>
      <w:r w:rsidR="00CD58E6">
        <w:rPr>
          <w:rFonts w:cs="Arial"/>
          <w:lang w:val="en-GB" w:eastAsia="en-AU"/>
        </w:rPr>
        <w:t>,</w:t>
      </w:r>
      <w:r w:rsidRPr="00E97BFD">
        <w:rPr>
          <w:rFonts w:cs="Arial"/>
          <w:lang w:val="en-GB" w:eastAsia="en-AU"/>
        </w:rPr>
        <w:t xml:space="preserve"> the Australian Association of Social Workers and/or th</w:t>
      </w:r>
      <w:r>
        <w:rPr>
          <w:rFonts w:cs="Arial"/>
          <w:lang w:val="en-GB" w:eastAsia="en-AU"/>
        </w:rPr>
        <w:t>e Psychology Board of Australia.</w:t>
      </w:r>
    </w:p>
    <w:p w14:paraId="2AE04BEC" w14:textId="0F19665E" w:rsidR="004A3332" w:rsidRDefault="004A3332" w:rsidP="00DF0B5F">
      <w:pPr>
        <w:pStyle w:val="Heading1"/>
        <w:rPr>
          <w:lang w:val="en-GB"/>
        </w:rPr>
      </w:pPr>
      <w:r w:rsidRPr="000B65DB">
        <w:rPr>
          <w:lang w:val="en-GB"/>
        </w:rPr>
        <w:t>Your reporting relationships</w:t>
      </w:r>
    </w:p>
    <w:p w14:paraId="79CD78BE" w14:textId="1BFCF47F" w:rsidR="00A179B8" w:rsidRDefault="00F374EE" w:rsidP="00B30731">
      <w:pPr>
        <w:rPr>
          <w:lang w:val="en-GB"/>
        </w:rPr>
      </w:pPr>
      <w:r>
        <w:rPr>
          <w:noProof/>
        </w:rPr>
        <w:drawing>
          <wp:anchor distT="0" distB="0" distL="114300" distR="114300" simplePos="0" relativeHeight="251658240" behindDoc="0" locked="0" layoutInCell="1" allowOverlap="1" wp14:anchorId="0B702F86" wp14:editId="741EB0D6">
            <wp:simplePos x="0" y="0"/>
            <wp:positionH relativeFrom="column">
              <wp:posOffset>-9033</wp:posOffset>
            </wp:positionH>
            <wp:positionV relativeFrom="paragraph">
              <wp:posOffset>219878</wp:posOffset>
            </wp:positionV>
            <wp:extent cx="3830128" cy="1690778"/>
            <wp:effectExtent l="0" t="0" r="0" b="2413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sidR="00DF0B5F">
        <w:rPr>
          <w:lang w:val="en-GB"/>
        </w:rPr>
        <w:t xml:space="preserve">You will report </w:t>
      </w:r>
      <w:r w:rsidR="00944FF5">
        <w:rPr>
          <w:lang w:val="en-GB"/>
        </w:rPr>
        <w:t>to the Director – Information and Advice Services</w:t>
      </w:r>
      <w:r w:rsidR="00DF0B5F">
        <w:rPr>
          <w:lang w:val="en-GB"/>
        </w:rPr>
        <w:t>.</w:t>
      </w:r>
    </w:p>
    <w:p w14:paraId="3BBFEEBE" w14:textId="3271BFB3" w:rsidR="002B361B" w:rsidRDefault="002B361B">
      <w:pPr>
        <w:spacing w:before="0" w:after="0"/>
        <w:rPr>
          <w:rFonts w:asciiTheme="majorHAnsi" w:eastAsiaTheme="majorEastAsia" w:hAnsiTheme="majorHAnsi" w:cstheme="majorBidi"/>
          <w:bCs/>
          <w:color w:val="005288" w:themeColor="text2"/>
          <w:sz w:val="32"/>
          <w:szCs w:val="32"/>
          <w:lang w:val="en-GB"/>
        </w:rPr>
      </w:pPr>
    </w:p>
    <w:p w14:paraId="68297C25" w14:textId="612D037F" w:rsidR="00F374EE" w:rsidRDefault="00606543">
      <w:pPr>
        <w:spacing w:before="0" w:after="0"/>
        <w:rPr>
          <w:rFonts w:asciiTheme="majorHAnsi" w:eastAsiaTheme="majorEastAsia" w:hAnsiTheme="majorHAnsi" w:cstheme="majorBidi"/>
          <w:bCs/>
          <w:color w:val="005288" w:themeColor="text2"/>
          <w:sz w:val="32"/>
          <w:szCs w:val="32"/>
          <w:lang w:val="en-GB"/>
        </w:rPr>
      </w:pPr>
      <w:r>
        <w:rPr>
          <w:noProof/>
          <w:lang w:val="en-GB"/>
        </w:rPr>
        <mc:AlternateContent>
          <mc:Choice Requires="wps">
            <w:drawing>
              <wp:anchor distT="0" distB="0" distL="114300" distR="114300" simplePos="0" relativeHeight="251660288" behindDoc="0" locked="0" layoutInCell="1" allowOverlap="1" wp14:anchorId="16EC06FD" wp14:editId="4F536C5E">
                <wp:simplePos x="0" y="0"/>
                <wp:positionH relativeFrom="column">
                  <wp:posOffset>845389</wp:posOffset>
                </wp:positionH>
                <wp:positionV relativeFrom="paragraph">
                  <wp:posOffset>760982</wp:posOffset>
                </wp:positionV>
                <wp:extent cx="59941" cy="353156"/>
                <wp:effectExtent l="19050" t="0" r="16510" b="27940"/>
                <wp:wrapNone/>
                <wp:docPr id="2" name="Connector: Elbow 2"/>
                <wp:cNvGraphicFramePr/>
                <a:graphic xmlns:a="http://schemas.openxmlformats.org/drawingml/2006/main">
                  <a:graphicData uri="http://schemas.microsoft.com/office/word/2010/wordprocessingShape">
                    <wps:wsp>
                      <wps:cNvCnPr/>
                      <wps:spPr>
                        <a:xfrm>
                          <a:off x="0" y="0"/>
                          <a:ext cx="59941" cy="353156"/>
                        </a:xfrm>
                        <a:prstGeom prst="bentConnector3">
                          <a:avLst>
                            <a:gd name="adj1" fmla="val -5128"/>
                          </a:avLst>
                        </a:prstGeom>
                        <a:ln w="9525" cap="flat" cmpd="sng" algn="ctr">
                          <a:solidFill>
                            <a:schemeClr val="accent4"/>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A7873C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 o:spid="_x0000_s1026" type="#_x0000_t34" style="position:absolute;margin-left:66.55pt;margin-top:59.9pt;width:4.7pt;height:2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" adj="-1108" strokecolor="#6a92bb [3207]">
                <v:stroke dashstyle="dash" joinstyle="round"/>
              </v:shape>
            </w:pict>
          </mc:Fallback>
        </mc:AlternateContent>
      </w:r>
      <w:r w:rsidR="00F374EE">
        <w:rPr>
          <w:lang w:val="en-GB"/>
        </w:rPr>
        <w:br w:type="page"/>
      </w:r>
    </w:p>
    <w:p w14:paraId="5A9E1353" w14:textId="47B0E40C" w:rsidR="004A3332" w:rsidRPr="000B65DB" w:rsidRDefault="00E0382D" w:rsidP="004A3332">
      <w:pPr>
        <w:pStyle w:val="Heading1"/>
        <w:rPr>
          <w:lang w:val="en-GB"/>
        </w:rPr>
      </w:pPr>
      <w:r w:rsidRPr="000B65DB">
        <w:rPr>
          <w:lang w:val="en-GB"/>
        </w:rPr>
        <w:lastRenderedPageBreak/>
        <w:t>M</w:t>
      </w:r>
      <w:r w:rsidR="00C70342">
        <w:rPr>
          <w:lang w:val="en-GB"/>
        </w:rPr>
        <w:t>o</w:t>
      </w:r>
      <w:r w:rsidRPr="000B65DB">
        <w:rPr>
          <w:lang w:val="en-GB"/>
        </w:rPr>
        <w:t>re</w:t>
      </w:r>
      <w:r w:rsidR="004A3332" w:rsidRPr="000B65DB">
        <w:rPr>
          <w:lang w:val="en-GB"/>
        </w:rPr>
        <w:t xml:space="preserve"> information</w:t>
      </w:r>
    </w:p>
    <w:p w14:paraId="568A55A2" w14:textId="77777777" w:rsidR="002B361B" w:rsidRPr="00C31493" w:rsidRDefault="002B361B" w:rsidP="002B361B">
      <w:pPr>
        <w:pStyle w:val="ListParagraph"/>
        <w:spacing w:before="240" w:after="240"/>
        <w:ind w:left="714" w:hanging="357"/>
        <w:contextualSpacing w:val="0"/>
        <w:rPr>
          <w:lang w:val="en-GB"/>
        </w:rPr>
      </w:pPr>
      <w:r>
        <w:rPr>
          <w:lang w:val="en-GB"/>
        </w:rPr>
        <w:t>Position is temporary full time until 30 June 2022.</w:t>
      </w:r>
    </w:p>
    <w:p w14:paraId="243FEB18" w14:textId="304B5BAF" w:rsidR="00AC1765" w:rsidRDefault="00AC1765" w:rsidP="00AC1765">
      <w:pPr>
        <w:numPr>
          <w:ilvl w:val="0"/>
          <w:numId w:val="2"/>
        </w:numPr>
        <w:spacing w:before="60" w:after="60"/>
        <w:ind w:right="1134"/>
        <w:contextualSpacing/>
        <w:rPr>
          <w:rFonts w:cs="Times New Roman"/>
          <w:szCs w:val="20"/>
          <w:lang w:val="en-GB"/>
        </w:rPr>
      </w:pPr>
      <w:r w:rsidRPr="00AC1765">
        <w:rPr>
          <w:rFonts w:cs="Times New Roman"/>
          <w:szCs w:val="20"/>
          <w:lang w:val="en-GB"/>
        </w:rPr>
        <w:t xml:space="preserve">It is a requirement </w:t>
      </w:r>
      <w:r w:rsidR="00DF47CD">
        <w:rPr>
          <w:rFonts w:cs="Times New Roman"/>
          <w:szCs w:val="20"/>
          <w:lang w:val="en-GB"/>
        </w:rPr>
        <w:t xml:space="preserve">that </w:t>
      </w:r>
      <w:r w:rsidR="00DF47CD" w:rsidRPr="00AC1765">
        <w:rPr>
          <w:rFonts w:cs="Times New Roman"/>
          <w:szCs w:val="20"/>
          <w:lang w:val="en-GB"/>
        </w:rPr>
        <w:t xml:space="preserve">any applicant recommended </w:t>
      </w:r>
      <w:r w:rsidRPr="00AC1765">
        <w:rPr>
          <w:rFonts w:cs="Times New Roman"/>
          <w:szCs w:val="20"/>
          <w:lang w:val="en-GB"/>
        </w:rPr>
        <w:t>for this position</w:t>
      </w:r>
      <w:r w:rsidR="00DF47CD">
        <w:rPr>
          <w:rFonts w:cs="Times New Roman"/>
          <w:szCs w:val="20"/>
          <w:lang w:val="en-GB"/>
        </w:rPr>
        <w:t xml:space="preserve"> undertake a</w:t>
      </w:r>
      <w:r w:rsidR="00DF47CD" w:rsidRPr="00AC1765">
        <w:rPr>
          <w:rFonts w:cs="Times New Roman"/>
          <w:szCs w:val="20"/>
          <w:lang w:val="en-GB"/>
        </w:rPr>
        <w:t xml:space="preserve"> criminal history </w:t>
      </w:r>
      <w:r w:rsidR="0003437D">
        <w:rPr>
          <w:rFonts w:cs="Times New Roman"/>
          <w:szCs w:val="20"/>
          <w:lang w:val="en-GB"/>
        </w:rPr>
        <w:t xml:space="preserve">and working with vulnerable people </w:t>
      </w:r>
      <w:r w:rsidR="00DF47CD" w:rsidRPr="00AC1765">
        <w:rPr>
          <w:rFonts w:cs="Times New Roman"/>
          <w:szCs w:val="20"/>
          <w:lang w:val="en-GB"/>
        </w:rPr>
        <w:t>check</w:t>
      </w:r>
      <w:r w:rsidR="00DF47CD">
        <w:rPr>
          <w:rFonts w:cs="Times New Roman"/>
          <w:szCs w:val="20"/>
          <w:lang w:val="en-GB"/>
        </w:rPr>
        <w:t>.</w:t>
      </w:r>
    </w:p>
    <w:p w14:paraId="56091FA4" w14:textId="77777777" w:rsidR="002B361B" w:rsidRDefault="002B361B" w:rsidP="002B361B">
      <w:pPr>
        <w:spacing w:before="60" w:after="60"/>
        <w:ind w:left="720" w:right="1134"/>
        <w:contextualSpacing/>
        <w:rPr>
          <w:rFonts w:cs="Times New Roman"/>
          <w:szCs w:val="20"/>
          <w:lang w:val="en-GB"/>
        </w:rPr>
      </w:pPr>
    </w:p>
    <w:p w14:paraId="126B5C50" w14:textId="66EEAA02" w:rsidR="002B361B" w:rsidRDefault="002B361B" w:rsidP="00AC1765">
      <w:pPr>
        <w:numPr>
          <w:ilvl w:val="0"/>
          <w:numId w:val="2"/>
        </w:numPr>
        <w:spacing w:before="60" w:after="60"/>
        <w:ind w:right="1134"/>
        <w:contextualSpacing/>
        <w:rPr>
          <w:rFonts w:cs="Times New Roman"/>
          <w:szCs w:val="20"/>
          <w:lang w:val="en-GB"/>
        </w:rPr>
      </w:pPr>
      <w:bookmarkStart w:id="3" w:name="_Hlk32243757"/>
      <w:r>
        <w:rPr>
          <w:rFonts w:cs="Times New Roman"/>
          <w:szCs w:val="20"/>
          <w:lang w:val="en-GB"/>
        </w:rPr>
        <w:t xml:space="preserve">A 3-month probation period may apply. </w:t>
      </w:r>
    </w:p>
    <w:bookmarkEnd w:id="3"/>
    <w:p w14:paraId="6CFD075C" w14:textId="5EF60EAD" w:rsidR="002B361B" w:rsidRPr="002B361B" w:rsidRDefault="002B361B" w:rsidP="002B361B">
      <w:pPr>
        <w:pStyle w:val="ListParagraph"/>
        <w:spacing w:before="240" w:after="240"/>
        <w:ind w:left="714" w:hanging="357"/>
        <w:contextualSpacing w:val="0"/>
        <w:rPr>
          <w:lang w:val="en-GB"/>
        </w:rPr>
      </w:pPr>
      <w:r w:rsidRPr="000B65DB">
        <w:rPr>
          <w:lang w:val="en-GB"/>
        </w:rPr>
        <w:t xml:space="preserve">Within one month of commencing employment, the successful applicant is required to disclose any employment as a lobbyist in the preceding two years. </w:t>
      </w:r>
    </w:p>
    <w:p w14:paraId="3AA45A39" w14:textId="77777777" w:rsidR="00784D2F" w:rsidRPr="00C31493" w:rsidRDefault="004A3332" w:rsidP="00C31493">
      <w:pPr>
        <w:pStyle w:val="ListParagraph"/>
        <w:spacing w:before="240" w:after="240"/>
        <w:ind w:left="714" w:hanging="357"/>
        <w:contextualSpacing w:val="0"/>
        <w:rPr>
          <w:lang w:val="en-GB"/>
        </w:rPr>
      </w:pPr>
      <w:r w:rsidRPr="000B65DB">
        <w:rPr>
          <w:lang w:val="en-GB"/>
        </w:rPr>
        <w:t>Applications will remain current for a period of up to 12 months and may be considered for other vacancies (identical or similar) which may include an alternative employment basis (temporary</w:t>
      </w:r>
      <w:r w:rsidR="00A664D0" w:rsidRPr="000B65DB">
        <w:rPr>
          <w:lang w:val="en-GB"/>
        </w:rPr>
        <w:t>, permanent</w:t>
      </w:r>
      <w:r w:rsidRPr="000B65DB">
        <w:rPr>
          <w:lang w:val="en-GB"/>
        </w:rPr>
        <w:t>; full-time or part time).</w:t>
      </w:r>
    </w:p>
    <w:p w14:paraId="4E261173" w14:textId="77777777" w:rsidR="00C31493" w:rsidRPr="00C31493" w:rsidRDefault="004A3332" w:rsidP="00C31493">
      <w:pPr>
        <w:pStyle w:val="ListParagraph"/>
        <w:spacing w:before="240" w:after="240"/>
        <w:ind w:left="714" w:hanging="357"/>
        <w:contextualSpacing w:val="0"/>
        <w:rPr>
          <w:lang w:val="en-GB"/>
        </w:rPr>
      </w:pPr>
      <w:r w:rsidRPr="000B65DB">
        <w:rPr>
          <w:lang w:val="en-GB"/>
        </w:rPr>
        <w:t xml:space="preserve">You may be exposed to explicit and/or graphic material </w:t>
      </w:r>
      <w:proofErr w:type="gramStart"/>
      <w:r w:rsidRPr="000B65DB">
        <w:rPr>
          <w:lang w:val="en-GB"/>
        </w:rPr>
        <w:t>during the course of</w:t>
      </w:r>
      <w:proofErr w:type="gramEnd"/>
      <w:r w:rsidRPr="000B65DB">
        <w:rPr>
          <w:lang w:val="en-GB"/>
        </w:rPr>
        <w:t xml:space="preserve"> your employment.</w:t>
      </w:r>
    </w:p>
    <w:p w14:paraId="25785354" w14:textId="7DCF4F80" w:rsidR="00C31493" w:rsidRPr="00D15A56" w:rsidRDefault="00D15A56" w:rsidP="00D15A56">
      <w:pPr>
        <w:pStyle w:val="ListParagraph"/>
        <w:rPr>
          <w:rFonts w:ascii="Arial" w:hAnsi="Arial" w:cs="Arial"/>
          <w:lang w:val="en-GB"/>
        </w:rPr>
      </w:pPr>
      <w:r w:rsidRPr="00D15A56">
        <w:rPr>
          <w:rFonts w:ascii="Arial" w:hAnsi="Arial" w:cs="Arial"/>
          <w:lang w:val="en-GB"/>
        </w:rPr>
        <w:t>Occasional intra</w:t>
      </w:r>
      <w:r w:rsidR="00442E5B">
        <w:rPr>
          <w:rFonts w:ascii="Arial" w:hAnsi="Arial" w:cs="Arial"/>
          <w:lang w:val="en-GB"/>
        </w:rPr>
        <w:t>- and inter</w:t>
      </w:r>
      <w:r w:rsidRPr="00D15A56">
        <w:rPr>
          <w:rFonts w:ascii="Arial" w:hAnsi="Arial" w:cs="Arial"/>
          <w:lang w:val="en-GB"/>
        </w:rPr>
        <w:t xml:space="preserve">state travel may be required for this role </w:t>
      </w:r>
      <w:r w:rsidR="00C31493">
        <w:t xml:space="preserve">and </w:t>
      </w:r>
      <w:r>
        <w:t>you may</w:t>
      </w:r>
      <w:r w:rsidR="00C31493">
        <w:t xml:space="preserve"> </w:t>
      </w:r>
      <w:r w:rsidR="009C7A08">
        <w:t xml:space="preserve">occasionally </w:t>
      </w:r>
      <w:r w:rsidR="00C31493">
        <w:t>be required to work hours outside the normal hours due to travel.</w:t>
      </w:r>
      <w:r>
        <w:t xml:space="preserve"> </w:t>
      </w:r>
    </w:p>
    <w:p w14:paraId="14217C3C" w14:textId="77777777" w:rsidR="00784D2F" w:rsidRPr="00C31493" w:rsidRDefault="004A3332" w:rsidP="00C31493">
      <w:pPr>
        <w:pStyle w:val="ListParagraph"/>
        <w:spacing w:before="240" w:after="240"/>
        <w:ind w:left="714" w:hanging="357"/>
        <w:contextualSpacing w:val="0"/>
        <w:rPr>
          <w:lang w:val="en-GB"/>
        </w:rPr>
      </w:pPr>
      <w:r w:rsidRPr="000B65DB">
        <w:rPr>
          <w:lang w:val="en-GB"/>
        </w:rPr>
        <w:t>A non-smoking policy is effective in all Legal Aid Queensland building</w:t>
      </w:r>
      <w:r w:rsidR="007D7ABB" w:rsidRPr="000B65DB">
        <w:rPr>
          <w:lang w:val="en-GB"/>
        </w:rPr>
        <w:t>s</w:t>
      </w:r>
      <w:r w:rsidRPr="000B65DB">
        <w:rPr>
          <w:lang w:val="en-GB"/>
        </w:rPr>
        <w:t xml:space="preserve"> and motor vehicles.</w:t>
      </w:r>
    </w:p>
    <w:p w14:paraId="78291E7E" w14:textId="53155F37" w:rsidR="00183041" w:rsidRPr="00AE7D1D" w:rsidRDefault="00183041" w:rsidP="00AE7D1D">
      <w:pPr>
        <w:pStyle w:val="ListParagraph"/>
        <w:rPr>
          <w:color w:val="auto"/>
        </w:rPr>
      </w:pPr>
      <w:bookmarkStart w:id="4" w:name="_Hlk29546309"/>
      <w:bookmarkEnd w:id="2"/>
      <w:r>
        <w:t xml:space="preserve">Legal Aid Queensland values the skills and insights we gain through a diverse and inclusive workforce that reflects the community we serve. We encourage people with disability and people from culturally diverse backgrounds, including Aboriginal and Torres Strait Islander people to apply for </w:t>
      </w:r>
      <w:r w:rsidR="009C7A4C">
        <w:t xml:space="preserve">this </w:t>
      </w:r>
      <w:r>
        <w:t>posi</w:t>
      </w:r>
      <w:r w:rsidR="009C7A4C">
        <w:t>tion</w:t>
      </w:r>
      <w:r>
        <w:t>.</w:t>
      </w:r>
      <w:bookmarkEnd w:id="4"/>
    </w:p>
    <w:p w14:paraId="3545D5E7" w14:textId="4D36D18E" w:rsidR="00E150C4" w:rsidRPr="000B65DB" w:rsidRDefault="00E150C4" w:rsidP="00E150C4">
      <w:pPr>
        <w:pStyle w:val="Heading1"/>
        <w:rPr>
          <w:lang w:val="en-GB"/>
        </w:rPr>
      </w:pPr>
      <w:r w:rsidRPr="000B65DB">
        <w:rPr>
          <w:lang w:val="en-GB"/>
        </w:rPr>
        <w:t>How to apply</w:t>
      </w:r>
    </w:p>
    <w:p w14:paraId="525A6305" w14:textId="77777777" w:rsidR="002B361B" w:rsidRDefault="002B361B" w:rsidP="002B361B">
      <w:pPr>
        <w:rPr>
          <w:lang w:val="en-GB"/>
        </w:rPr>
      </w:pPr>
      <w:bookmarkStart w:id="5" w:name="_Hlk32243795"/>
      <w:r>
        <w:rPr>
          <w:lang w:val="en-GB"/>
        </w:rPr>
        <w:t>To apply for this role, you will need to provide:</w:t>
      </w:r>
    </w:p>
    <w:p w14:paraId="5351DBCF" w14:textId="77777777" w:rsidR="002B361B" w:rsidRDefault="002B361B" w:rsidP="002B361B">
      <w:pPr>
        <w:pStyle w:val="ListParagraph"/>
        <w:numPr>
          <w:ilvl w:val="0"/>
          <w:numId w:val="32"/>
        </w:numPr>
        <w:rPr>
          <w:lang w:val="en-GB"/>
        </w:rPr>
      </w:pPr>
      <w:r w:rsidRPr="0006234A">
        <w:rPr>
          <w:lang w:val="en-GB"/>
        </w:rPr>
        <w:t xml:space="preserve">Your current resume detailing your previous work, voluntary or relevant experience including two referees who have personally observed you displaying the capabilities required for this role. </w:t>
      </w:r>
    </w:p>
    <w:p w14:paraId="066A6679" w14:textId="77777777" w:rsidR="002B361B" w:rsidRDefault="002B361B" w:rsidP="002B361B">
      <w:pPr>
        <w:pStyle w:val="ListParagraph"/>
        <w:numPr>
          <w:ilvl w:val="0"/>
          <w:numId w:val="0"/>
        </w:numPr>
        <w:ind w:left="1440"/>
        <w:rPr>
          <w:lang w:val="en-GB"/>
        </w:rPr>
      </w:pPr>
    </w:p>
    <w:p w14:paraId="48493298" w14:textId="78D9873A" w:rsidR="002B361B" w:rsidRPr="002B361B" w:rsidRDefault="002B361B" w:rsidP="002B361B">
      <w:pPr>
        <w:pStyle w:val="ListParagraph"/>
        <w:numPr>
          <w:ilvl w:val="0"/>
          <w:numId w:val="32"/>
        </w:numPr>
        <w:rPr>
          <w:rFonts w:cs="Arial"/>
          <w:lang w:val="en-GB"/>
        </w:rPr>
      </w:pPr>
      <w:r w:rsidRPr="0006234A">
        <w:rPr>
          <w:rFonts w:cs="Arial"/>
          <w:lang w:val="en-GB"/>
        </w:rPr>
        <w:t>A written response to the capabilities required of this role, outlining your suitability for the position in the context of the role’s responsibilities (</w:t>
      </w:r>
      <w:r w:rsidR="000C6F7B">
        <w:rPr>
          <w:rFonts w:cs="Arial"/>
          <w:lang w:val="en-GB"/>
        </w:rPr>
        <w:t>two</w:t>
      </w:r>
      <w:r w:rsidRPr="0006234A">
        <w:rPr>
          <w:rFonts w:cs="Arial"/>
          <w:lang w:val="en-GB"/>
        </w:rPr>
        <w:t xml:space="preserve"> pages maximum) </w:t>
      </w:r>
    </w:p>
    <w:p w14:paraId="54A9EA96" w14:textId="7950F8AA" w:rsidR="002B361B" w:rsidRDefault="002B361B" w:rsidP="002B361B">
      <w:pPr>
        <w:rPr>
          <w:rStyle w:val="Hyperlink"/>
          <w:lang w:val="en-GB"/>
        </w:rPr>
      </w:pPr>
      <w:r>
        <w:rPr>
          <w:lang w:val="en-GB"/>
        </w:rPr>
        <w:t xml:space="preserve">Further information on applying can be found in the </w:t>
      </w:r>
      <w:hyperlink r:id="rId18" w:history="1">
        <w:r w:rsidRPr="002B1D2C">
          <w:rPr>
            <w:rStyle w:val="Hyperlink"/>
            <w:lang w:val="en-GB"/>
          </w:rPr>
          <w:t>Information for Job Applicants Kit</w:t>
        </w:r>
      </w:hyperlink>
      <w:r w:rsidRPr="00C81587">
        <w:rPr>
          <w:rStyle w:val="Hyperlink"/>
          <w:u w:val="none"/>
          <w:lang w:val="en-GB"/>
        </w:rPr>
        <w:t>.</w:t>
      </w:r>
    </w:p>
    <w:p w14:paraId="1599530A" w14:textId="77777777" w:rsidR="002B361B" w:rsidRDefault="002B361B" w:rsidP="002B361B">
      <w:pPr>
        <w:pStyle w:val="Heading3"/>
        <w:rPr>
          <w:lang w:val="en-GB"/>
        </w:rPr>
      </w:pPr>
      <w:r>
        <w:rPr>
          <w:lang w:val="en-GB"/>
        </w:rPr>
        <w:t>Submit your application</w:t>
      </w:r>
    </w:p>
    <w:p w14:paraId="3613523E" w14:textId="326097A8" w:rsidR="002B361B" w:rsidRDefault="002B361B" w:rsidP="002B361B">
      <w:pPr>
        <w:pStyle w:val="ListParagraph"/>
        <w:numPr>
          <w:ilvl w:val="0"/>
          <w:numId w:val="33"/>
        </w:numPr>
        <w:rPr>
          <w:lang w:val="en-AU"/>
        </w:rPr>
      </w:pPr>
      <w:r>
        <w:rPr>
          <w:lang w:val="en-AU"/>
        </w:rPr>
        <w:t xml:space="preserve">Go to </w:t>
      </w:r>
      <w:hyperlink r:id="rId19" w:history="1">
        <w:r>
          <w:rPr>
            <w:rStyle w:val="Hyperlink"/>
            <w:lang w:val="en-AU"/>
          </w:rPr>
          <w:t>www.smartjobs.qld.gov.au</w:t>
        </w:r>
      </w:hyperlink>
    </w:p>
    <w:p w14:paraId="1E46E36D" w14:textId="77777777" w:rsidR="002B361B" w:rsidRDefault="002B361B" w:rsidP="002B361B">
      <w:pPr>
        <w:pStyle w:val="ListParagraph"/>
        <w:numPr>
          <w:ilvl w:val="0"/>
          <w:numId w:val="33"/>
        </w:numPr>
        <w:rPr>
          <w:lang w:val="en-AU"/>
        </w:rPr>
      </w:pPr>
      <w:r>
        <w:rPr>
          <w:lang w:val="en-AU"/>
        </w:rPr>
        <w:t xml:space="preserve">Login in or create a 'My </w:t>
      </w:r>
      <w:proofErr w:type="spellStart"/>
      <w:r>
        <w:rPr>
          <w:lang w:val="en-AU"/>
        </w:rPr>
        <w:t>SmartJob</w:t>
      </w:r>
      <w:proofErr w:type="spellEnd"/>
      <w:r>
        <w:rPr>
          <w:lang w:val="en-AU"/>
        </w:rPr>
        <w:t>' account</w:t>
      </w:r>
    </w:p>
    <w:p w14:paraId="208F8A57" w14:textId="77777777" w:rsidR="002B361B" w:rsidRDefault="002B361B" w:rsidP="002B361B">
      <w:pPr>
        <w:pStyle w:val="ListParagraph"/>
        <w:numPr>
          <w:ilvl w:val="0"/>
          <w:numId w:val="33"/>
        </w:numPr>
        <w:rPr>
          <w:lang w:val="en-AU"/>
        </w:rPr>
      </w:pPr>
      <w:r>
        <w:rPr>
          <w:lang w:val="en-AU"/>
        </w:rPr>
        <w:t>Locate the role and click on Apply Online and follow the prompts</w:t>
      </w:r>
    </w:p>
    <w:p w14:paraId="3DBAF8DB" w14:textId="77777777" w:rsidR="002B361B" w:rsidRDefault="002B361B" w:rsidP="002B361B">
      <w:pPr>
        <w:pStyle w:val="Heading3"/>
        <w:rPr>
          <w:lang w:val="en-GB"/>
        </w:rPr>
      </w:pPr>
      <w:r>
        <w:rPr>
          <w:lang w:val="en-GB"/>
        </w:rPr>
        <w:lastRenderedPageBreak/>
        <w:t>Track your application</w:t>
      </w:r>
    </w:p>
    <w:p w14:paraId="48E9CDD0" w14:textId="77777777" w:rsidR="002B361B" w:rsidRDefault="002B361B" w:rsidP="002B361B">
      <w:pPr>
        <w:rPr>
          <w:lang w:val="en-GB"/>
        </w:rPr>
      </w:pPr>
      <w:r w:rsidRPr="0093679E">
        <w:rPr>
          <w:lang w:val="en-GB"/>
        </w:rPr>
        <w:t>By applying online, you can track your application through the process, maintain your personal details through registration and withdraw your application if required.</w:t>
      </w:r>
    </w:p>
    <w:p w14:paraId="4C897FC0" w14:textId="77777777" w:rsidR="002B361B" w:rsidRDefault="002B361B" w:rsidP="002B361B">
      <w:pPr>
        <w:pStyle w:val="Heading3"/>
        <w:rPr>
          <w:lang w:val="en-GB"/>
        </w:rPr>
      </w:pPr>
      <w:r>
        <w:rPr>
          <w:lang w:val="en-GB"/>
        </w:rPr>
        <w:t xml:space="preserve">Technical difficulties </w:t>
      </w:r>
    </w:p>
    <w:p w14:paraId="51F6C4C3" w14:textId="77777777" w:rsidR="002B361B" w:rsidRDefault="002B361B" w:rsidP="002B361B">
      <w:pPr>
        <w:rPr>
          <w:lang w:val="en-GB"/>
        </w:rPr>
      </w:pPr>
      <w:r w:rsidRPr="0093679E">
        <w:rPr>
          <w:lang w:val="en-GB"/>
        </w:rPr>
        <w:t xml:space="preserve">If you experience any technical difficulties when accessing www.smartjobs.qld.gov.au please contact 13 QGOV (13 74 68).  </w:t>
      </w:r>
    </w:p>
    <w:p w14:paraId="02E748C8" w14:textId="77777777" w:rsidR="002B361B" w:rsidRDefault="002B361B" w:rsidP="002B361B">
      <w:pPr>
        <w:pStyle w:val="Heading3"/>
        <w:rPr>
          <w:lang w:val="en-GB"/>
        </w:rPr>
      </w:pPr>
      <w:r>
        <w:rPr>
          <w:lang w:val="en-GB"/>
        </w:rPr>
        <w:t>Late applications</w:t>
      </w:r>
    </w:p>
    <w:p w14:paraId="7DDFCF42" w14:textId="77777777" w:rsidR="002B361B" w:rsidRPr="0093679E" w:rsidRDefault="002B361B" w:rsidP="002B361B">
      <w:pPr>
        <w:rPr>
          <w:lang w:val="en-GB"/>
        </w:rPr>
      </w:pPr>
      <w:r w:rsidRPr="0093679E">
        <w:rPr>
          <w:lang w:val="en-GB"/>
        </w:rPr>
        <w:t xml:space="preserve">Late applications cannot be submitted via Smart jobs, so please allow enough time before the closing date to submit your application. </w:t>
      </w:r>
      <w:r>
        <w:rPr>
          <w:lang w:val="en-GB"/>
        </w:rPr>
        <w:t>If you wish to discuss a late submission the contact on this role description is the best contact.</w:t>
      </w:r>
      <w:r w:rsidRPr="006739ED">
        <w:rPr>
          <w:lang w:val="en-GB"/>
        </w:rPr>
        <w:t xml:space="preserve"> </w:t>
      </w:r>
      <w:r>
        <w:rPr>
          <w:lang w:val="en-GB"/>
        </w:rPr>
        <w:t>Alternatively, you can contact Legal Aid Queensland’s People, Culture and Capability team on 07 3917 0152.</w:t>
      </w:r>
    </w:p>
    <w:bookmarkEnd w:id="5"/>
    <w:p w14:paraId="6958B18A" w14:textId="0245FF28" w:rsidR="00E150C4" w:rsidRPr="000B65DB" w:rsidRDefault="00E150C4" w:rsidP="002B361B">
      <w:pPr>
        <w:rPr>
          <w:lang w:val="en-GB"/>
        </w:rPr>
      </w:pPr>
    </w:p>
    <w:sectPr w:rsidR="00E150C4" w:rsidRPr="000B65DB" w:rsidSect="00795C40">
      <w:headerReference w:type="even" r:id="rId20"/>
      <w:headerReference w:type="default" r:id="rId21"/>
      <w:footerReference w:type="even" r:id="rId22"/>
      <w:footerReference w:type="default" r:id="rId23"/>
      <w:headerReference w:type="first" r:id="rId24"/>
      <w:footerReference w:type="first" r:id="rId25"/>
      <w:pgSz w:w="11900" w:h="16840"/>
      <w:pgMar w:top="2105" w:right="1440" w:bottom="1440" w:left="1440" w:header="210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9D28D" w14:textId="77777777" w:rsidR="00CA322C" w:rsidRDefault="00CA322C" w:rsidP="002A385C">
      <w:r>
        <w:separator/>
      </w:r>
    </w:p>
    <w:p w14:paraId="6FCF24B1" w14:textId="77777777" w:rsidR="00CA322C" w:rsidRDefault="00CA322C"/>
  </w:endnote>
  <w:endnote w:type="continuationSeparator" w:id="0">
    <w:p w14:paraId="65ABE5D1" w14:textId="77777777" w:rsidR="00CA322C" w:rsidRDefault="00CA322C" w:rsidP="002A385C">
      <w:r>
        <w:continuationSeparator/>
      </w:r>
    </w:p>
    <w:p w14:paraId="0E9C7D23" w14:textId="77777777" w:rsidR="00CA322C" w:rsidRDefault="00CA32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E0593" w14:textId="44074F0A" w:rsidR="00981AB7" w:rsidRDefault="00242138" w:rsidP="008B728F">
    <w:pPr>
      <w:pStyle w:val="Footer"/>
      <w:jc w:val="right"/>
    </w:pPr>
    <w:r>
      <w:rPr>
        <w:rFonts w:ascii="Arial" w:hAnsi="Arial" w:cs="Arial"/>
        <w:sz w:val="13"/>
      </w:rPr>
      <w:fldChar w:fldCharType="begin"/>
    </w:r>
    <w:r>
      <w:rPr>
        <w:rFonts w:ascii="Arial" w:hAnsi="Arial" w:cs="Arial"/>
        <w:sz w:val="13"/>
      </w:rPr>
      <w:instrText xml:space="preserve"> DOCPROPERTY "HPTRIMReference" \* MERGEFORMAT </w:instrText>
    </w:r>
    <w:r>
      <w:rPr>
        <w:rFonts w:ascii="Arial" w:hAnsi="Arial" w:cs="Arial"/>
        <w:sz w:val="13"/>
      </w:rPr>
      <w:fldChar w:fldCharType="separate"/>
    </w:r>
    <w:r w:rsidR="005B1C6A">
      <w:rPr>
        <w:rFonts w:ascii="Arial" w:hAnsi="Arial" w:cs="Arial"/>
        <w:sz w:val="13"/>
      </w:rPr>
      <w:t>TRIM no 2020/0097950</w:t>
    </w:r>
    <w:r>
      <w:rPr>
        <w:rFonts w:ascii="Arial" w:hAnsi="Arial" w:cs="Arial"/>
        <w:sz w:val="13"/>
      </w:rPr>
      <w:fldChar w:fldCharType="end"/>
    </w:r>
  </w:p>
  <w:p w14:paraId="03F895D9" w14:textId="77777777" w:rsidR="00981AB7" w:rsidRDefault="00981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380FD" w14:textId="5153475A" w:rsidR="001B238A" w:rsidRDefault="001B238A" w:rsidP="001B238A">
    <w:pPr>
      <w:pStyle w:val="Footer"/>
      <w:jc w:val="right"/>
      <w:rPr>
        <w:b/>
        <w:color w:val="005288" w:themeColor="text2"/>
        <w:sz w:val="16"/>
        <w:szCs w:val="16"/>
      </w:rPr>
    </w:pPr>
    <w:r>
      <w:rPr>
        <w:b/>
        <w:color w:val="005288" w:themeColor="text2"/>
        <w:sz w:val="16"/>
        <w:szCs w:val="16"/>
      </w:rPr>
      <w:fldChar w:fldCharType="begin"/>
    </w:r>
    <w:r>
      <w:rPr>
        <w:b/>
        <w:color w:val="005288" w:themeColor="text2"/>
        <w:sz w:val="16"/>
        <w:szCs w:val="16"/>
      </w:rPr>
      <w:instrText xml:space="preserve"> DOCPROPERTY "HPTRIMReference" \* MERGEFORMAT </w:instrText>
    </w:r>
    <w:r>
      <w:rPr>
        <w:b/>
        <w:color w:val="005288" w:themeColor="text2"/>
        <w:sz w:val="16"/>
        <w:szCs w:val="16"/>
      </w:rPr>
      <w:fldChar w:fldCharType="separate"/>
    </w:r>
    <w:r w:rsidR="005B1C6A" w:rsidRPr="005B1C6A">
      <w:rPr>
        <w:rFonts w:ascii="Arial" w:hAnsi="Arial" w:cs="Arial"/>
        <w:b/>
        <w:color w:val="005288" w:themeColor="text2"/>
        <w:sz w:val="13"/>
        <w:szCs w:val="16"/>
      </w:rPr>
      <w:t>TRIM no 2020/0097950</w:t>
    </w:r>
    <w:r>
      <w:rPr>
        <w:b/>
        <w:color w:val="005288" w:themeColor="text2"/>
        <w:sz w:val="16"/>
        <w:szCs w:val="16"/>
      </w:rPr>
      <w:fldChar w:fldCharType="end"/>
    </w:r>
  </w:p>
  <w:p w14:paraId="24686A1D" w14:textId="77777777" w:rsidR="00981AB7" w:rsidRPr="004A3332" w:rsidRDefault="00981AB7">
    <w:pPr>
      <w:pStyle w:val="Footer"/>
      <w:rPr>
        <w:b/>
        <w:color w:val="45C3D3" w:themeColor="accent1"/>
        <w:sz w:val="16"/>
        <w:szCs w:val="16"/>
      </w:rPr>
    </w:pPr>
    <w:r w:rsidRPr="004A3332">
      <w:rPr>
        <w:b/>
        <w:color w:val="005288" w:themeColor="text2"/>
        <w:sz w:val="16"/>
        <w:szCs w:val="16"/>
      </w:rPr>
      <w:fldChar w:fldCharType="begin"/>
    </w:r>
    <w:r w:rsidRPr="004A3332">
      <w:rPr>
        <w:b/>
        <w:color w:val="005288" w:themeColor="text2"/>
        <w:sz w:val="16"/>
        <w:szCs w:val="16"/>
      </w:rPr>
      <w:instrText xml:space="preserve"> PAGE   \* MERGEFORMAT </w:instrText>
    </w:r>
    <w:r w:rsidRPr="004A3332">
      <w:rPr>
        <w:b/>
        <w:color w:val="005288" w:themeColor="text2"/>
        <w:sz w:val="16"/>
        <w:szCs w:val="16"/>
      </w:rPr>
      <w:fldChar w:fldCharType="separate"/>
    </w:r>
    <w:r w:rsidR="00AC1765">
      <w:rPr>
        <w:b/>
        <w:noProof/>
        <w:color w:val="005288" w:themeColor="text2"/>
        <w:sz w:val="16"/>
        <w:szCs w:val="16"/>
      </w:rPr>
      <w:t>2</w:t>
    </w:r>
    <w:r w:rsidRPr="004A3332">
      <w:rPr>
        <w:b/>
        <w:noProof/>
        <w:color w:val="005288" w:themeColor="text2"/>
        <w:sz w:val="16"/>
        <w:szCs w:val="16"/>
      </w:rPr>
      <w:fldChar w:fldCharType="end"/>
    </w:r>
    <w:r w:rsidRPr="004A3332">
      <w:rPr>
        <w:color w:val="005288" w:themeColor="text2"/>
        <w:sz w:val="16"/>
        <w:szCs w:val="16"/>
      </w:rPr>
      <w:t xml:space="preserve"> </w:t>
    </w:r>
    <w:r w:rsidRPr="004A3332">
      <w:rPr>
        <w:color w:val="45C3D3" w:themeColor="accent1"/>
        <w:sz w:val="16"/>
        <w:szCs w:val="16"/>
      </w:rPr>
      <w:t xml:space="preserve">| </w:t>
    </w:r>
  </w:p>
  <w:p w14:paraId="54BBAC48" w14:textId="77777777" w:rsidR="00981AB7" w:rsidRDefault="00981AB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A5539" w14:textId="2BEB0EF1" w:rsidR="001B238A" w:rsidRDefault="00242138" w:rsidP="001B238A">
    <w:pPr>
      <w:pStyle w:val="Footer"/>
      <w:jc w:val="right"/>
    </w:pPr>
    <w:r>
      <w:rPr>
        <w:rFonts w:ascii="Arial" w:hAnsi="Arial" w:cs="Arial"/>
        <w:sz w:val="13"/>
      </w:rPr>
      <w:fldChar w:fldCharType="begin"/>
    </w:r>
    <w:r>
      <w:rPr>
        <w:rFonts w:ascii="Arial" w:hAnsi="Arial" w:cs="Arial"/>
        <w:sz w:val="13"/>
      </w:rPr>
      <w:instrText xml:space="preserve"> DOCPROPERTY "HPTRIMReference" \* MERGEFORMAT </w:instrText>
    </w:r>
    <w:r>
      <w:rPr>
        <w:rFonts w:ascii="Arial" w:hAnsi="Arial" w:cs="Arial"/>
        <w:sz w:val="13"/>
      </w:rPr>
      <w:fldChar w:fldCharType="separate"/>
    </w:r>
    <w:r w:rsidR="005B1C6A">
      <w:rPr>
        <w:rFonts w:ascii="Arial" w:hAnsi="Arial" w:cs="Arial"/>
        <w:sz w:val="13"/>
      </w:rPr>
      <w:t>TRIM no 2020/0097950</w:t>
    </w:r>
    <w:r>
      <w:rPr>
        <w:rFonts w:ascii="Arial" w:hAnsi="Arial" w:cs="Arial"/>
        <w:sz w:val="13"/>
      </w:rPr>
      <w:fldChar w:fldCharType="end"/>
    </w:r>
  </w:p>
  <w:p w14:paraId="15B437FD" w14:textId="77777777" w:rsidR="001B238A" w:rsidRDefault="001B2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EA9AC" w14:textId="77777777" w:rsidR="00CA322C" w:rsidRDefault="00CA322C" w:rsidP="002A385C">
      <w:r>
        <w:separator/>
      </w:r>
    </w:p>
    <w:p w14:paraId="128FDA51" w14:textId="77777777" w:rsidR="00CA322C" w:rsidRDefault="00CA322C"/>
  </w:footnote>
  <w:footnote w:type="continuationSeparator" w:id="0">
    <w:p w14:paraId="12E294CE" w14:textId="77777777" w:rsidR="00CA322C" w:rsidRDefault="00CA322C" w:rsidP="002A385C">
      <w:r>
        <w:continuationSeparator/>
      </w:r>
    </w:p>
    <w:p w14:paraId="197359D6" w14:textId="77777777" w:rsidR="00CA322C" w:rsidRDefault="00CA32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A765F" w14:textId="77777777" w:rsidR="00183041" w:rsidRDefault="001830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2D77B" w14:textId="77777777" w:rsidR="00981AB7" w:rsidRPr="00BA1CB5" w:rsidRDefault="00015298" w:rsidP="002A385C">
    <w:pPr>
      <w:pStyle w:val="Subtitle"/>
      <w:rPr>
        <w:rStyle w:val="SubtleEmphasis"/>
      </w:rPr>
    </w:pPr>
    <w:r>
      <w:rPr>
        <w:noProof/>
        <w:lang w:val="en-AU" w:eastAsia="en-AU"/>
      </w:rPr>
      <w:drawing>
        <wp:anchor distT="0" distB="0" distL="114300" distR="114300" simplePos="0" relativeHeight="251668480" behindDoc="0" locked="0" layoutInCell="1" allowOverlap="1" wp14:anchorId="267742A3" wp14:editId="48442435">
          <wp:simplePos x="0" y="0"/>
          <wp:positionH relativeFrom="column">
            <wp:posOffset>4996561</wp:posOffset>
          </wp:positionH>
          <wp:positionV relativeFrom="paragraph">
            <wp:posOffset>-310515</wp:posOffset>
          </wp:positionV>
          <wp:extent cx="1442720" cy="329565"/>
          <wp:effectExtent l="0" t="0" r="508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Q logo_cHR.jpg"/>
                  <pic:cNvPicPr/>
                </pic:nvPicPr>
                <pic:blipFill>
                  <a:blip r:embed="rId1">
                    <a:extLst>
                      <a:ext uri="{28A0092B-C50C-407E-A947-70E740481C1C}">
                        <a14:useLocalDpi xmlns:a14="http://schemas.microsoft.com/office/drawing/2010/main" val="0"/>
                      </a:ext>
                    </a:extLst>
                  </a:blip>
                  <a:stretch>
                    <a:fillRect/>
                  </a:stretch>
                </pic:blipFill>
                <pic:spPr>
                  <a:xfrm>
                    <a:off x="0" y="0"/>
                    <a:ext cx="1442720" cy="329565"/>
                  </a:xfrm>
                  <a:prstGeom prst="rect">
                    <a:avLst/>
                  </a:prstGeom>
                </pic:spPr>
              </pic:pic>
            </a:graphicData>
          </a:graphic>
          <wp14:sizeRelH relativeFrom="page">
            <wp14:pctWidth>0</wp14:pctWidth>
          </wp14:sizeRelH>
          <wp14:sizeRelV relativeFrom="page">
            <wp14:pctHeight>0</wp14:pctHeight>
          </wp14:sizeRelV>
        </wp:anchor>
      </w:drawing>
    </w:r>
    <w:r w:rsidR="00981AB7">
      <w:rPr>
        <w:noProof/>
        <w:lang w:val="en-AU" w:eastAsia="en-AU"/>
      </w:rPr>
      <w:drawing>
        <wp:anchor distT="0" distB="0" distL="114300" distR="114300" simplePos="0" relativeHeight="251666432" behindDoc="1" locked="1" layoutInCell="1" allowOverlap="1" wp14:anchorId="792DD98C" wp14:editId="6EFFB6F5">
          <wp:simplePos x="0" y="0"/>
          <wp:positionH relativeFrom="page">
            <wp:posOffset>-19685</wp:posOffset>
          </wp:positionH>
          <wp:positionV relativeFrom="page">
            <wp:posOffset>0</wp:posOffset>
          </wp:positionV>
          <wp:extent cx="7596000" cy="1861935"/>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e-Description-Temp-opts-5.png"/>
                  <pic:cNvPicPr/>
                </pic:nvPicPr>
                <pic:blipFill>
                  <a:blip r:embed="rId2">
                    <a:extLst>
                      <a:ext uri="{28A0092B-C50C-407E-A947-70E740481C1C}">
                        <a14:useLocalDpi xmlns:a14="http://schemas.microsoft.com/office/drawing/2010/main" val="0"/>
                      </a:ext>
                    </a:extLst>
                  </a:blip>
                  <a:stretch>
                    <a:fillRect/>
                  </a:stretch>
                </pic:blipFill>
                <pic:spPr>
                  <a:xfrm>
                    <a:off x="0" y="0"/>
                    <a:ext cx="7596000" cy="1861935"/>
                  </a:xfrm>
                  <a:prstGeom prst="rect">
                    <a:avLst/>
                  </a:prstGeom>
                </pic:spPr>
              </pic:pic>
            </a:graphicData>
          </a:graphic>
          <wp14:sizeRelH relativeFrom="page">
            <wp14:pctWidth>0</wp14:pctWidth>
          </wp14:sizeRelH>
          <wp14:sizeRelV relativeFrom="page">
            <wp14:pctHeight>0</wp14:pctHeight>
          </wp14:sizeRelV>
        </wp:anchor>
      </w:drawing>
    </w:r>
  </w:p>
  <w:p w14:paraId="43814926" w14:textId="77777777" w:rsidR="00981AB7" w:rsidRDefault="00981AB7" w:rsidP="00795C40">
    <w:pPr>
      <w:ind w:firstLin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DB631" w14:textId="77777777" w:rsidR="00183041" w:rsidRDefault="00183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5B39"/>
    <w:multiLevelType w:val="hybridMultilevel"/>
    <w:tmpl w:val="D974CA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5D85DBF"/>
    <w:multiLevelType w:val="hybridMultilevel"/>
    <w:tmpl w:val="DC183318"/>
    <w:lvl w:ilvl="0" w:tplc="ABAC8D9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DE6D16"/>
    <w:multiLevelType w:val="hybridMultilevel"/>
    <w:tmpl w:val="D79864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9184A"/>
    <w:multiLevelType w:val="hybridMultilevel"/>
    <w:tmpl w:val="FCFC1C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305281"/>
    <w:multiLevelType w:val="hybridMultilevel"/>
    <w:tmpl w:val="B6D20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C94FF2"/>
    <w:multiLevelType w:val="hybridMultilevel"/>
    <w:tmpl w:val="8BAA9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3D1C13"/>
    <w:multiLevelType w:val="hybridMultilevel"/>
    <w:tmpl w:val="55562EC0"/>
    <w:lvl w:ilvl="0" w:tplc="241C8740">
      <w:start w:val="1"/>
      <w:numFmt w:val="lowerRoman"/>
      <w:pStyle w:val="LAQNumberingRomanNumerals"/>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B3684"/>
    <w:multiLevelType w:val="hybridMultilevel"/>
    <w:tmpl w:val="E6EC82D2"/>
    <w:lvl w:ilvl="0" w:tplc="0C090001">
      <w:start w:val="1"/>
      <w:numFmt w:val="bullet"/>
      <w:lvlText w:val=""/>
      <w:lvlJc w:val="left"/>
      <w:pPr>
        <w:tabs>
          <w:tab w:val="num" w:pos="720"/>
        </w:tabs>
        <w:ind w:left="720" w:hanging="360"/>
      </w:pPr>
      <w:rPr>
        <w:rFonts w:ascii="Symbol" w:hAnsi="Symbo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0143A1"/>
    <w:multiLevelType w:val="hybridMultilevel"/>
    <w:tmpl w:val="79FE6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234450"/>
    <w:multiLevelType w:val="hybridMultilevel"/>
    <w:tmpl w:val="7374C932"/>
    <w:lvl w:ilvl="0" w:tplc="A0963068">
      <w:start w:val="1"/>
      <w:numFmt w:val="decimal"/>
      <w:pStyle w:val="LAQNumbering-standard"/>
      <w:lvlText w:val="%1."/>
      <w:lvlJc w:val="left"/>
      <w:pPr>
        <w:ind w:left="796" w:hanging="360"/>
      </w:pPr>
      <w:rPr>
        <w:rFonts w:hint="default"/>
      </w:rPr>
    </w:lvl>
    <w:lvl w:ilvl="1" w:tplc="04090003" w:tentative="1">
      <w:start w:val="1"/>
      <w:numFmt w:val="bullet"/>
      <w:lvlText w:val="o"/>
      <w:lvlJc w:val="left"/>
      <w:pPr>
        <w:ind w:left="1592" w:hanging="360"/>
      </w:pPr>
      <w:rPr>
        <w:rFonts w:ascii="Courier New" w:hAnsi="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0" w15:restartNumberingAfterBreak="0">
    <w:nsid w:val="2FBB46F0"/>
    <w:multiLevelType w:val="multilevel"/>
    <w:tmpl w:val="42A634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74D4F"/>
    <w:multiLevelType w:val="hybridMultilevel"/>
    <w:tmpl w:val="ADDC603A"/>
    <w:lvl w:ilvl="0" w:tplc="11E61E2E">
      <w:start w:val="1"/>
      <w:numFmt w:val="bullet"/>
      <w:lvlText w:val=""/>
      <w:lvlJc w:val="left"/>
      <w:pPr>
        <w:tabs>
          <w:tab w:val="num" w:pos="2160"/>
        </w:tabs>
        <w:ind w:left="2160" w:hanging="360"/>
      </w:pPr>
      <w:rPr>
        <w:rFonts w:ascii="Symbol" w:hAnsi="Symbol"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36540136"/>
    <w:multiLevelType w:val="hybridMultilevel"/>
    <w:tmpl w:val="6AB08100"/>
    <w:lvl w:ilvl="0" w:tplc="AD923152">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A5AAE"/>
    <w:multiLevelType w:val="hybridMultilevel"/>
    <w:tmpl w:val="23D85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DA41C4"/>
    <w:multiLevelType w:val="multilevel"/>
    <w:tmpl w:val="34367916"/>
    <w:lvl w:ilvl="0">
      <w:start w:val="1"/>
      <w:numFmt w:val="decimal"/>
      <w:pStyle w:val="LAQStdNo1"/>
      <w:lvlText w:val="%1."/>
      <w:lvlJc w:val="left"/>
      <w:pPr>
        <w:tabs>
          <w:tab w:val="num" w:pos="823"/>
        </w:tabs>
        <w:ind w:left="823" w:hanging="539"/>
      </w:pPr>
      <w:rPr>
        <w:rFonts w:hint="default"/>
      </w:rPr>
    </w:lvl>
    <w:lvl w:ilvl="1">
      <w:start w:val="1"/>
      <w:numFmt w:val="decimal"/>
      <w:pStyle w:val="LAQStdNo2"/>
      <w:lvlText w:val="%1.%2."/>
      <w:lvlJc w:val="left"/>
      <w:pPr>
        <w:tabs>
          <w:tab w:val="num" w:pos="748"/>
        </w:tabs>
        <w:ind w:left="748" w:hanging="748"/>
      </w:pPr>
      <w:rPr>
        <w:rFonts w:hint="default"/>
      </w:rPr>
    </w:lvl>
    <w:lvl w:ilvl="2">
      <w:start w:val="1"/>
      <w:numFmt w:val="decimal"/>
      <w:pStyle w:val="LAQStdNo3"/>
      <w:lvlText w:val="%1.%2.%3."/>
      <w:lvlJc w:val="left"/>
      <w:pPr>
        <w:tabs>
          <w:tab w:val="num" w:pos="2257"/>
        </w:tabs>
        <w:ind w:left="2257" w:hanging="970"/>
      </w:pPr>
      <w:rPr>
        <w:rFonts w:hint="default"/>
      </w:rPr>
    </w:lvl>
    <w:lvl w:ilvl="3">
      <w:start w:val="1"/>
      <w:numFmt w:val="decimal"/>
      <w:pStyle w:val="LAQStdNo4"/>
      <w:lvlText w:val="%1.%2.%3.%4."/>
      <w:lvlJc w:val="left"/>
      <w:pPr>
        <w:tabs>
          <w:tab w:val="num" w:pos="3402"/>
        </w:tabs>
        <w:ind w:left="3402" w:hanging="114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ABD6846"/>
    <w:multiLevelType w:val="hybridMultilevel"/>
    <w:tmpl w:val="4AE005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CE24870"/>
    <w:multiLevelType w:val="hybridMultilevel"/>
    <w:tmpl w:val="4B462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152F71"/>
    <w:multiLevelType w:val="hybridMultilevel"/>
    <w:tmpl w:val="8D9ABB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50B338C7"/>
    <w:multiLevelType w:val="multilevel"/>
    <w:tmpl w:val="89E47DFE"/>
    <w:lvl w:ilvl="0">
      <w:start w:val="1"/>
      <w:numFmt w:val="decimal"/>
      <w:pStyle w:val="LAQNumbering11etc"/>
      <w:isLgl/>
      <w:lvlText w:val="%1.1"/>
      <w:lvlJc w:val="left"/>
      <w:pPr>
        <w:tabs>
          <w:tab w:val="num" w:pos="1701"/>
        </w:tabs>
        <w:ind w:left="851" w:hanging="567"/>
      </w:pPr>
      <w:rPr>
        <w:rFonts w:hint="default"/>
      </w:rPr>
    </w:lvl>
    <w:lvl w:ilvl="1">
      <w:start w:val="1"/>
      <w:numFmt w:val="decimal"/>
      <w:isLgl/>
      <w:lvlText w:val="%1.%2."/>
      <w:lvlJc w:val="left"/>
      <w:pPr>
        <w:tabs>
          <w:tab w:val="num" w:pos="1701"/>
        </w:tabs>
        <w:ind w:left="1134" w:hanging="490"/>
      </w:pPr>
      <w:rPr>
        <w:rFonts w:hint="default"/>
      </w:rPr>
    </w:lvl>
    <w:lvl w:ilvl="2">
      <w:start w:val="1"/>
      <w:numFmt w:val="decimal"/>
      <w:isLgl/>
      <w:lvlText w:val="%1.%2.%3."/>
      <w:lvlJc w:val="left"/>
      <w:pPr>
        <w:tabs>
          <w:tab w:val="num" w:pos="1701"/>
        </w:tabs>
        <w:ind w:left="1701" w:hanging="697"/>
      </w:pPr>
      <w:rPr>
        <w:rFonts w:hint="default"/>
      </w:rPr>
    </w:lvl>
    <w:lvl w:ilvl="3">
      <w:start w:val="1"/>
      <w:numFmt w:val="decimal"/>
      <w:isLgl/>
      <w:lvlText w:val="%1.%2.%3.%4."/>
      <w:lvlJc w:val="left"/>
      <w:pPr>
        <w:tabs>
          <w:tab w:val="num" w:pos="1701"/>
        </w:tabs>
        <w:ind w:left="2268" w:hanging="904"/>
      </w:pPr>
      <w:rPr>
        <w:rFonts w:hint="default"/>
      </w:rPr>
    </w:lvl>
    <w:lvl w:ilvl="4">
      <w:start w:val="1"/>
      <w:numFmt w:val="decimal"/>
      <w:isLgl/>
      <w:lvlText w:val="%1.%2.%3.%4.%5."/>
      <w:lvlJc w:val="left"/>
      <w:pPr>
        <w:tabs>
          <w:tab w:val="num" w:pos="1701"/>
        </w:tabs>
        <w:ind w:left="2835" w:hanging="1111"/>
      </w:pPr>
      <w:rPr>
        <w:rFonts w:hint="default"/>
      </w:rPr>
    </w:lvl>
    <w:lvl w:ilvl="5">
      <w:start w:val="1"/>
      <w:numFmt w:val="decimal"/>
      <w:lvlRestart w:val="0"/>
      <w:lvlText w:val="%1.%2.%3.%4.%5.%6."/>
      <w:lvlJc w:val="left"/>
      <w:pPr>
        <w:tabs>
          <w:tab w:val="num" w:pos="1701"/>
        </w:tabs>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9" w15:restartNumberingAfterBreak="0">
    <w:nsid w:val="517954C7"/>
    <w:multiLevelType w:val="hybridMultilevel"/>
    <w:tmpl w:val="E7D67E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B185FC7"/>
    <w:multiLevelType w:val="hybridMultilevel"/>
    <w:tmpl w:val="24CE5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0E4473"/>
    <w:multiLevelType w:val="multilevel"/>
    <w:tmpl w:val="AC863680"/>
    <w:lvl w:ilvl="0">
      <w:start w:val="1"/>
      <w:numFmt w:val="decimal"/>
      <w:pStyle w:val="LAQCourtNo1"/>
      <w:lvlText w:val="%1."/>
      <w:lvlJc w:val="left"/>
      <w:pPr>
        <w:tabs>
          <w:tab w:val="num" w:pos="720"/>
        </w:tabs>
        <w:ind w:left="720" w:hanging="720"/>
      </w:pPr>
      <w:rPr>
        <w:rFonts w:ascii="Arial" w:hAnsi="Arial" w:hint="default"/>
        <w:sz w:val="22"/>
        <w:szCs w:val="22"/>
      </w:rPr>
    </w:lvl>
    <w:lvl w:ilvl="1">
      <w:start w:val="1"/>
      <w:numFmt w:val="lowerLetter"/>
      <w:pStyle w:val="LAQCourtNo2"/>
      <w:lvlText w:val="(%2)"/>
      <w:lvlJc w:val="left"/>
      <w:pPr>
        <w:tabs>
          <w:tab w:val="num" w:pos="1440"/>
        </w:tabs>
        <w:ind w:left="1440" w:hanging="720"/>
      </w:pPr>
      <w:rPr>
        <w:rFonts w:ascii="Arial" w:hAnsi="Arial" w:hint="default"/>
        <w:b w:val="0"/>
        <w:i w:val="0"/>
        <w:sz w:val="22"/>
        <w:szCs w:val="22"/>
      </w:rPr>
    </w:lvl>
    <w:lvl w:ilvl="2">
      <w:start w:val="1"/>
      <w:numFmt w:val="lowerRoman"/>
      <w:pStyle w:val="LAQCourtNo3"/>
      <w:lvlText w:val="(%3)"/>
      <w:lvlJc w:val="left"/>
      <w:pPr>
        <w:tabs>
          <w:tab w:val="num" w:pos="2160"/>
        </w:tabs>
        <w:ind w:left="2160" w:hanging="720"/>
      </w:pPr>
      <w:rPr>
        <w:rFonts w:ascii="Arial" w:hAnsi="Arial" w:hint="default"/>
        <w:sz w:val="22"/>
        <w:szCs w:val="22"/>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2" w15:restartNumberingAfterBreak="0">
    <w:nsid w:val="67934F19"/>
    <w:multiLevelType w:val="hybridMultilevel"/>
    <w:tmpl w:val="0B864F22"/>
    <w:lvl w:ilvl="0" w:tplc="11E61E2E">
      <w:start w:val="1"/>
      <w:numFmt w:val="bullet"/>
      <w:pStyle w:val="Bullets1"/>
      <w:lvlText w:val=""/>
      <w:lvlJc w:val="left"/>
      <w:pPr>
        <w:tabs>
          <w:tab w:val="num" w:pos="2520"/>
        </w:tabs>
        <w:ind w:left="2520" w:hanging="360"/>
      </w:pPr>
      <w:rPr>
        <w:rFonts w:ascii="Symbol" w:hAnsi="Symbol" w:hint="default"/>
      </w:rPr>
    </w:lvl>
    <w:lvl w:ilvl="1" w:tplc="1C1237B8">
      <w:start w:val="1"/>
      <w:numFmt w:val="bullet"/>
      <w:lvlText w:val="o"/>
      <w:lvlJc w:val="left"/>
      <w:pPr>
        <w:tabs>
          <w:tab w:val="num" w:pos="3240"/>
        </w:tabs>
        <w:ind w:left="3240" w:hanging="360"/>
      </w:pPr>
      <w:rPr>
        <w:rFonts w:ascii="Courier New" w:hAnsi="Courier New" w:hint="default"/>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77D62B2A"/>
    <w:multiLevelType w:val="hybridMultilevel"/>
    <w:tmpl w:val="6DD0488A"/>
    <w:lvl w:ilvl="0" w:tplc="ABAC8D9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C27D49"/>
    <w:multiLevelType w:val="hybridMultilevel"/>
    <w:tmpl w:val="5DC26876"/>
    <w:lvl w:ilvl="0" w:tplc="11E61E2E">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BC21D28"/>
    <w:multiLevelType w:val="hybridMultilevel"/>
    <w:tmpl w:val="B77A6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18"/>
  </w:num>
  <w:num w:numId="5">
    <w:abstractNumId w:val="21"/>
  </w:num>
  <w:num w:numId="6">
    <w:abstractNumId w:val="14"/>
  </w:num>
  <w:num w:numId="7">
    <w:abstractNumId w:val="5"/>
  </w:num>
  <w:num w:numId="8">
    <w:abstractNumId w:val="10"/>
  </w:num>
  <w:num w:numId="9">
    <w:abstractNumId w:val="10"/>
    <w:lvlOverride w:ilvl="2">
      <w:lvl w:ilvl="2">
        <w:numFmt w:val="bullet"/>
        <w:lvlText w:val=""/>
        <w:lvlJc w:val="left"/>
        <w:pPr>
          <w:tabs>
            <w:tab w:val="num" w:pos="2160"/>
          </w:tabs>
          <w:ind w:left="2160" w:hanging="360"/>
        </w:pPr>
        <w:rPr>
          <w:rFonts w:ascii="Wingdings" w:hAnsi="Wingdings" w:hint="default"/>
          <w:sz w:val="20"/>
        </w:rPr>
      </w:lvl>
    </w:lvlOverride>
  </w:num>
  <w:num w:numId="10">
    <w:abstractNumId w:val="4"/>
  </w:num>
  <w:num w:numId="11">
    <w:abstractNumId w:val="12"/>
  </w:num>
  <w:num w:numId="12">
    <w:abstractNumId w:val="17"/>
  </w:num>
  <w:num w:numId="13">
    <w:abstractNumId w:val="7"/>
  </w:num>
  <w:num w:numId="14">
    <w:abstractNumId w:val="2"/>
  </w:num>
  <w:num w:numId="15">
    <w:abstractNumId w:val="22"/>
  </w:num>
  <w:num w:numId="16">
    <w:abstractNumId w:val="16"/>
  </w:num>
  <w:num w:numId="17">
    <w:abstractNumId w:val="12"/>
  </w:num>
  <w:num w:numId="18">
    <w:abstractNumId w:val="16"/>
  </w:num>
  <w:num w:numId="19">
    <w:abstractNumId w:val="19"/>
  </w:num>
  <w:num w:numId="20">
    <w:abstractNumId w:val="20"/>
  </w:num>
  <w:num w:numId="21">
    <w:abstractNumId w:val="8"/>
  </w:num>
  <w:num w:numId="22">
    <w:abstractNumId w:val="0"/>
  </w:num>
  <w:num w:numId="23">
    <w:abstractNumId w:val="0"/>
  </w:num>
  <w:num w:numId="24">
    <w:abstractNumId w:val="12"/>
  </w:num>
  <w:num w:numId="25">
    <w:abstractNumId w:val="11"/>
  </w:num>
  <w:num w:numId="26">
    <w:abstractNumId w:val="24"/>
  </w:num>
  <w:num w:numId="27">
    <w:abstractNumId w:val="12"/>
  </w:num>
  <w:num w:numId="28">
    <w:abstractNumId w:val="25"/>
  </w:num>
  <w:num w:numId="29">
    <w:abstractNumId w:val="3"/>
  </w:num>
  <w:num w:numId="30">
    <w:abstractNumId w:val="13"/>
  </w:num>
  <w:num w:numId="31">
    <w:abstractNumId w:val="15"/>
  </w:num>
  <w:num w:numId="32">
    <w:abstractNumId w:val="1"/>
  </w:num>
  <w:num w:numId="33">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5AD"/>
    <w:rsid w:val="0000262E"/>
    <w:rsid w:val="00006FD8"/>
    <w:rsid w:val="00007387"/>
    <w:rsid w:val="00010412"/>
    <w:rsid w:val="00013EC5"/>
    <w:rsid w:val="00015268"/>
    <w:rsid w:val="00015298"/>
    <w:rsid w:val="00017795"/>
    <w:rsid w:val="00020BD7"/>
    <w:rsid w:val="00024EAE"/>
    <w:rsid w:val="0003273A"/>
    <w:rsid w:val="00032874"/>
    <w:rsid w:val="000336CF"/>
    <w:rsid w:val="0003437D"/>
    <w:rsid w:val="000351E6"/>
    <w:rsid w:val="00035CDF"/>
    <w:rsid w:val="000367D4"/>
    <w:rsid w:val="000458B5"/>
    <w:rsid w:val="00056466"/>
    <w:rsid w:val="0006234A"/>
    <w:rsid w:val="00070DFE"/>
    <w:rsid w:val="000807D1"/>
    <w:rsid w:val="0008173C"/>
    <w:rsid w:val="000817A4"/>
    <w:rsid w:val="00081DD1"/>
    <w:rsid w:val="000847B9"/>
    <w:rsid w:val="00085CEA"/>
    <w:rsid w:val="00094C77"/>
    <w:rsid w:val="00096C59"/>
    <w:rsid w:val="000974F9"/>
    <w:rsid w:val="000A0142"/>
    <w:rsid w:val="000A6E36"/>
    <w:rsid w:val="000A73E8"/>
    <w:rsid w:val="000B35AD"/>
    <w:rsid w:val="000B46F2"/>
    <w:rsid w:val="000B65DB"/>
    <w:rsid w:val="000B7D71"/>
    <w:rsid w:val="000C5FE7"/>
    <w:rsid w:val="000C6F7B"/>
    <w:rsid w:val="000D24EB"/>
    <w:rsid w:val="000D4006"/>
    <w:rsid w:val="000D457B"/>
    <w:rsid w:val="000E19B8"/>
    <w:rsid w:val="000E1BE6"/>
    <w:rsid w:val="000E2B41"/>
    <w:rsid w:val="000E5280"/>
    <w:rsid w:val="000F1ED0"/>
    <w:rsid w:val="000F67BA"/>
    <w:rsid w:val="00101ACB"/>
    <w:rsid w:val="00104D68"/>
    <w:rsid w:val="00105868"/>
    <w:rsid w:val="00110745"/>
    <w:rsid w:val="0011086E"/>
    <w:rsid w:val="001121B4"/>
    <w:rsid w:val="001132CE"/>
    <w:rsid w:val="00113C25"/>
    <w:rsid w:val="00115AAA"/>
    <w:rsid w:val="001165A9"/>
    <w:rsid w:val="001206F5"/>
    <w:rsid w:val="00127EB5"/>
    <w:rsid w:val="00137683"/>
    <w:rsid w:val="0014172B"/>
    <w:rsid w:val="00156FA8"/>
    <w:rsid w:val="001601A4"/>
    <w:rsid w:val="001605CA"/>
    <w:rsid w:val="00160998"/>
    <w:rsid w:val="00164234"/>
    <w:rsid w:val="00165A76"/>
    <w:rsid w:val="00166F21"/>
    <w:rsid w:val="001716EA"/>
    <w:rsid w:val="00171BDC"/>
    <w:rsid w:val="00176A01"/>
    <w:rsid w:val="00183041"/>
    <w:rsid w:val="001845B0"/>
    <w:rsid w:val="00184AE3"/>
    <w:rsid w:val="001862E4"/>
    <w:rsid w:val="001930E4"/>
    <w:rsid w:val="00193351"/>
    <w:rsid w:val="001A155A"/>
    <w:rsid w:val="001B238A"/>
    <w:rsid w:val="001E3E13"/>
    <w:rsid w:val="001E745A"/>
    <w:rsid w:val="001F0A5D"/>
    <w:rsid w:val="00202221"/>
    <w:rsid w:val="00202B8A"/>
    <w:rsid w:val="00205E2D"/>
    <w:rsid w:val="00212B14"/>
    <w:rsid w:val="00222B75"/>
    <w:rsid w:val="002260FA"/>
    <w:rsid w:val="0022666A"/>
    <w:rsid w:val="00232C02"/>
    <w:rsid w:val="0023735F"/>
    <w:rsid w:val="00242138"/>
    <w:rsid w:val="00244D3F"/>
    <w:rsid w:val="00247734"/>
    <w:rsid w:val="00247969"/>
    <w:rsid w:val="00250501"/>
    <w:rsid w:val="00250A63"/>
    <w:rsid w:val="00256063"/>
    <w:rsid w:val="00256440"/>
    <w:rsid w:val="00257BF9"/>
    <w:rsid w:val="0026169E"/>
    <w:rsid w:val="0026427B"/>
    <w:rsid w:val="002663C2"/>
    <w:rsid w:val="00266648"/>
    <w:rsid w:val="00266F99"/>
    <w:rsid w:val="00271275"/>
    <w:rsid w:val="00271604"/>
    <w:rsid w:val="00273E95"/>
    <w:rsid w:val="002763DA"/>
    <w:rsid w:val="00282CD0"/>
    <w:rsid w:val="00284B3F"/>
    <w:rsid w:val="00284E8E"/>
    <w:rsid w:val="00287AA7"/>
    <w:rsid w:val="00290A83"/>
    <w:rsid w:val="002930D3"/>
    <w:rsid w:val="00293AA9"/>
    <w:rsid w:val="0029790A"/>
    <w:rsid w:val="002A385C"/>
    <w:rsid w:val="002B361B"/>
    <w:rsid w:val="002B65DB"/>
    <w:rsid w:val="002C2957"/>
    <w:rsid w:val="002C37DD"/>
    <w:rsid w:val="002C5995"/>
    <w:rsid w:val="002C7DE8"/>
    <w:rsid w:val="002D0DEC"/>
    <w:rsid w:val="002D1285"/>
    <w:rsid w:val="002D4E35"/>
    <w:rsid w:val="002D6F54"/>
    <w:rsid w:val="002D7A29"/>
    <w:rsid w:val="002E1BEA"/>
    <w:rsid w:val="003005A6"/>
    <w:rsid w:val="00300FB1"/>
    <w:rsid w:val="00301087"/>
    <w:rsid w:val="003046FF"/>
    <w:rsid w:val="003062CD"/>
    <w:rsid w:val="00325466"/>
    <w:rsid w:val="00344182"/>
    <w:rsid w:val="00344D5A"/>
    <w:rsid w:val="003473A8"/>
    <w:rsid w:val="00356EDA"/>
    <w:rsid w:val="0036306B"/>
    <w:rsid w:val="003649F7"/>
    <w:rsid w:val="00370812"/>
    <w:rsid w:val="00372DC9"/>
    <w:rsid w:val="00373BDC"/>
    <w:rsid w:val="00374B4D"/>
    <w:rsid w:val="003847D2"/>
    <w:rsid w:val="0038484E"/>
    <w:rsid w:val="0038663A"/>
    <w:rsid w:val="00386932"/>
    <w:rsid w:val="00386EFF"/>
    <w:rsid w:val="003937EF"/>
    <w:rsid w:val="003A7B71"/>
    <w:rsid w:val="003B20EC"/>
    <w:rsid w:val="003B4F42"/>
    <w:rsid w:val="003C0D97"/>
    <w:rsid w:val="003C6B6F"/>
    <w:rsid w:val="003D51F4"/>
    <w:rsid w:val="003D68A6"/>
    <w:rsid w:val="003E0821"/>
    <w:rsid w:val="003E3C4C"/>
    <w:rsid w:val="003E4890"/>
    <w:rsid w:val="003E5C45"/>
    <w:rsid w:val="00401E13"/>
    <w:rsid w:val="00403915"/>
    <w:rsid w:val="00404B13"/>
    <w:rsid w:val="00405428"/>
    <w:rsid w:val="004058CD"/>
    <w:rsid w:val="00406780"/>
    <w:rsid w:val="0041094B"/>
    <w:rsid w:val="00425046"/>
    <w:rsid w:val="00426C79"/>
    <w:rsid w:val="00427A16"/>
    <w:rsid w:val="00432522"/>
    <w:rsid w:val="00436AD8"/>
    <w:rsid w:val="00442E5B"/>
    <w:rsid w:val="00444E2E"/>
    <w:rsid w:val="00446638"/>
    <w:rsid w:val="004667BD"/>
    <w:rsid w:val="00466CAE"/>
    <w:rsid w:val="004848B2"/>
    <w:rsid w:val="00485187"/>
    <w:rsid w:val="00487B49"/>
    <w:rsid w:val="00491503"/>
    <w:rsid w:val="00493382"/>
    <w:rsid w:val="004A15DC"/>
    <w:rsid w:val="004A1CCD"/>
    <w:rsid w:val="004A3324"/>
    <w:rsid w:val="004A3332"/>
    <w:rsid w:val="004A3904"/>
    <w:rsid w:val="004A3AC0"/>
    <w:rsid w:val="004B58CB"/>
    <w:rsid w:val="004C6370"/>
    <w:rsid w:val="004D198C"/>
    <w:rsid w:val="004D601E"/>
    <w:rsid w:val="004E2329"/>
    <w:rsid w:val="004E3DFC"/>
    <w:rsid w:val="004F46D8"/>
    <w:rsid w:val="004F5679"/>
    <w:rsid w:val="00501B1B"/>
    <w:rsid w:val="005060F4"/>
    <w:rsid w:val="0050684E"/>
    <w:rsid w:val="00510307"/>
    <w:rsid w:val="005120C8"/>
    <w:rsid w:val="00521804"/>
    <w:rsid w:val="00530D1B"/>
    <w:rsid w:val="00535FCF"/>
    <w:rsid w:val="00537E4B"/>
    <w:rsid w:val="0054039C"/>
    <w:rsid w:val="00540E2E"/>
    <w:rsid w:val="005426C2"/>
    <w:rsid w:val="005522FA"/>
    <w:rsid w:val="0055368E"/>
    <w:rsid w:val="00553FD8"/>
    <w:rsid w:val="0055425B"/>
    <w:rsid w:val="00554B83"/>
    <w:rsid w:val="00556553"/>
    <w:rsid w:val="0056012F"/>
    <w:rsid w:val="0056524B"/>
    <w:rsid w:val="00566022"/>
    <w:rsid w:val="0056707E"/>
    <w:rsid w:val="0057039D"/>
    <w:rsid w:val="00571B66"/>
    <w:rsid w:val="00574EDF"/>
    <w:rsid w:val="00575C4F"/>
    <w:rsid w:val="005818B2"/>
    <w:rsid w:val="00583D0F"/>
    <w:rsid w:val="00593535"/>
    <w:rsid w:val="00596BCE"/>
    <w:rsid w:val="00597AD5"/>
    <w:rsid w:val="005A053D"/>
    <w:rsid w:val="005A0DF1"/>
    <w:rsid w:val="005A4C8B"/>
    <w:rsid w:val="005A7DD2"/>
    <w:rsid w:val="005B1C6A"/>
    <w:rsid w:val="005B74D4"/>
    <w:rsid w:val="005B7757"/>
    <w:rsid w:val="005C1234"/>
    <w:rsid w:val="005C7907"/>
    <w:rsid w:val="005D0209"/>
    <w:rsid w:val="005D419A"/>
    <w:rsid w:val="005D4BC7"/>
    <w:rsid w:val="005E12EC"/>
    <w:rsid w:val="005E1960"/>
    <w:rsid w:val="005E26A0"/>
    <w:rsid w:val="005E3242"/>
    <w:rsid w:val="005E36A0"/>
    <w:rsid w:val="005E3B40"/>
    <w:rsid w:val="005E3BAB"/>
    <w:rsid w:val="005F1C7E"/>
    <w:rsid w:val="005F6C6A"/>
    <w:rsid w:val="00603769"/>
    <w:rsid w:val="00606543"/>
    <w:rsid w:val="00612967"/>
    <w:rsid w:val="00614491"/>
    <w:rsid w:val="00614DFE"/>
    <w:rsid w:val="00615E09"/>
    <w:rsid w:val="00634020"/>
    <w:rsid w:val="0064295B"/>
    <w:rsid w:val="00652D79"/>
    <w:rsid w:val="0065481D"/>
    <w:rsid w:val="00655303"/>
    <w:rsid w:val="006554C3"/>
    <w:rsid w:val="00666CB1"/>
    <w:rsid w:val="00667745"/>
    <w:rsid w:val="00670EB2"/>
    <w:rsid w:val="00672734"/>
    <w:rsid w:val="00673F2C"/>
    <w:rsid w:val="006767F9"/>
    <w:rsid w:val="00676F5A"/>
    <w:rsid w:val="00682832"/>
    <w:rsid w:val="00684012"/>
    <w:rsid w:val="00690AD7"/>
    <w:rsid w:val="00690FC8"/>
    <w:rsid w:val="00692DF8"/>
    <w:rsid w:val="006932BA"/>
    <w:rsid w:val="006A20C0"/>
    <w:rsid w:val="006A5EBF"/>
    <w:rsid w:val="006B31C7"/>
    <w:rsid w:val="006B3797"/>
    <w:rsid w:val="006B583A"/>
    <w:rsid w:val="006B629E"/>
    <w:rsid w:val="006C124A"/>
    <w:rsid w:val="006D1CB7"/>
    <w:rsid w:val="006D4F65"/>
    <w:rsid w:val="006E037A"/>
    <w:rsid w:val="006E04D4"/>
    <w:rsid w:val="006E2866"/>
    <w:rsid w:val="006E2E15"/>
    <w:rsid w:val="006E5001"/>
    <w:rsid w:val="006E5473"/>
    <w:rsid w:val="00701964"/>
    <w:rsid w:val="00701FDB"/>
    <w:rsid w:val="0070533F"/>
    <w:rsid w:val="00706105"/>
    <w:rsid w:val="007120F6"/>
    <w:rsid w:val="00714CF1"/>
    <w:rsid w:val="007160E0"/>
    <w:rsid w:val="00716BEA"/>
    <w:rsid w:val="00723F61"/>
    <w:rsid w:val="00731F41"/>
    <w:rsid w:val="00737D01"/>
    <w:rsid w:val="007410D7"/>
    <w:rsid w:val="007435DE"/>
    <w:rsid w:val="00747861"/>
    <w:rsid w:val="00750E82"/>
    <w:rsid w:val="00756731"/>
    <w:rsid w:val="00761829"/>
    <w:rsid w:val="00763BB7"/>
    <w:rsid w:val="00764077"/>
    <w:rsid w:val="007801E9"/>
    <w:rsid w:val="00784D2F"/>
    <w:rsid w:val="00786A33"/>
    <w:rsid w:val="00787085"/>
    <w:rsid w:val="00792E96"/>
    <w:rsid w:val="00793150"/>
    <w:rsid w:val="00795C40"/>
    <w:rsid w:val="007A2D28"/>
    <w:rsid w:val="007A3045"/>
    <w:rsid w:val="007A333A"/>
    <w:rsid w:val="007A65BB"/>
    <w:rsid w:val="007A6A6E"/>
    <w:rsid w:val="007B4179"/>
    <w:rsid w:val="007B5164"/>
    <w:rsid w:val="007B60E4"/>
    <w:rsid w:val="007C1E29"/>
    <w:rsid w:val="007C408F"/>
    <w:rsid w:val="007C5109"/>
    <w:rsid w:val="007D5F55"/>
    <w:rsid w:val="007D7235"/>
    <w:rsid w:val="007D7ABB"/>
    <w:rsid w:val="007E2822"/>
    <w:rsid w:val="007E4754"/>
    <w:rsid w:val="007F7885"/>
    <w:rsid w:val="00800BAD"/>
    <w:rsid w:val="008056CF"/>
    <w:rsid w:val="008067FE"/>
    <w:rsid w:val="008111E7"/>
    <w:rsid w:val="008124A1"/>
    <w:rsid w:val="00821221"/>
    <w:rsid w:val="00821813"/>
    <w:rsid w:val="008228D8"/>
    <w:rsid w:val="00826331"/>
    <w:rsid w:val="00826D86"/>
    <w:rsid w:val="00830565"/>
    <w:rsid w:val="0083143C"/>
    <w:rsid w:val="00831985"/>
    <w:rsid w:val="00837930"/>
    <w:rsid w:val="00840402"/>
    <w:rsid w:val="00841ACC"/>
    <w:rsid w:val="00843FAB"/>
    <w:rsid w:val="008505B1"/>
    <w:rsid w:val="00860930"/>
    <w:rsid w:val="00866521"/>
    <w:rsid w:val="00867742"/>
    <w:rsid w:val="00877E84"/>
    <w:rsid w:val="0088689B"/>
    <w:rsid w:val="0089136A"/>
    <w:rsid w:val="00895B9F"/>
    <w:rsid w:val="008A2A7D"/>
    <w:rsid w:val="008A4A25"/>
    <w:rsid w:val="008A5178"/>
    <w:rsid w:val="008A5957"/>
    <w:rsid w:val="008A6F52"/>
    <w:rsid w:val="008B5B99"/>
    <w:rsid w:val="008B6057"/>
    <w:rsid w:val="008B728F"/>
    <w:rsid w:val="008C3F12"/>
    <w:rsid w:val="008E3069"/>
    <w:rsid w:val="008E35A8"/>
    <w:rsid w:val="008E612B"/>
    <w:rsid w:val="008F4F1C"/>
    <w:rsid w:val="00906E96"/>
    <w:rsid w:val="00913A54"/>
    <w:rsid w:val="00914255"/>
    <w:rsid w:val="00917E33"/>
    <w:rsid w:val="00922586"/>
    <w:rsid w:val="00924940"/>
    <w:rsid w:val="009347DA"/>
    <w:rsid w:val="00940402"/>
    <w:rsid w:val="00944FF5"/>
    <w:rsid w:val="00945B9A"/>
    <w:rsid w:val="009466A9"/>
    <w:rsid w:val="009514A3"/>
    <w:rsid w:val="00967B95"/>
    <w:rsid w:val="00970D55"/>
    <w:rsid w:val="00973340"/>
    <w:rsid w:val="00976B8E"/>
    <w:rsid w:val="00981AB7"/>
    <w:rsid w:val="00983563"/>
    <w:rsid w:val="00986ACB"/>
    <w:rsid w:val="0099040B"/>
    <w:rsid w:val="009916B6"/>
    <w:rsid w:val="00993AA0"/>
    <w:rsid w:val="00993C5F"/>
    <w:rsid w:val="00997EDC"/>
    <w:rsid w:val="009A1C28"/>
    <w:rsid w:val="009A2FE8"/>
    <w:rsid w:val="009A48C0"/>
    <w:rsid w:val="009A7528"/>
    <w:rsid w:val="009B05E8"/>
    <w:rsid w:val="009B29E3"/>
    <w:rsid w:val="009B61FA"/>
    <w:rsid w:val="009C02F2"/>
    <w:rsid w:val="009C0F14"/>
    <w:rsid w:val="009C186D"/>
    <w:rsid w:val="009C6566"/>
    <w:rsid w:val="009C7A08"/>
    <w:rsid w:val="009C7A4C"/>
    <w:rsid w:val="009D0D14"/>
    <w:rsid w:val="009D40D6"/>
    <w:rsid w:val="009E00E8"/>
    <w:rsid w:val="009E1D64"/>
    <w:rsid w:val="009E68EB"/>
    <w:rsid w:val="009F17D6"/>
    <w:rsid w:val="009F61F8"/>
    <w:rsid w:val="009F7A09"/>
    <w:rsid w:val="00A06D7C"/>
    <w:rsid w:val="00A10A2C"/>
    <w:rsid w:val="00A15509"/>
    <w:rsid w:val="00A179B8"/>
    <w:rsid w:val="00A17B89"/>
    <w:rsid w:val="00A22F13"/>
    <w:rsid w:val="00A417B4"/>
    <w:rsid w:val="00A46C6C"/>
    <w:rsid w:val="00A565BA"/>
    <w:rsid w:val="00A575D5"/>
    <w:rsid w:val="00A61E11"/>
    <w:rsid w:val="00A664D0"/>
    <w:rsid w:val="00A71895"/>
    <w:rsid w:val="00A76552"/>
    <w:rsid w:val="00A80D1B"/>
    <w:rsid w:val="00A80FA4"/>
    <w:rsid w:val="00A8780B"/>
    <w:rsid w:val="00A928F0"/>
    <w:rsid w:val="00A941A7"/>
    <w:rsid w:val="00A946A2"/>
    <w:rsid w:val="00A97141"/>
    <w:rsid w:val="00AA0979"/>
    <w:rsid w:val="00AA2B5B"/>
    <w:rsid w:val="00AA323F"/>
    <w:rsid w:val="00AA5248"/>
    <w:rsid w:val="00AA5AE3"/>
    <w:rsid w:val="00AA5C7E"/>
    <w:rsid w:val="00AA6886"/>
    <w:rsid w:val="00AC08EE"/>
    <w:rsid w:val="00AC1765"/>
    <w:rsid w:val="00AC1F51"/>
    <w:rsid w:val="00AC38C3"/>
    <w:rsid w:val="00AC6C7A"/>
    <w:rsid w:val="00AD11F7"/>
    <w:rsid w:val="00AD358F"/>
    <w:rsid w:val="00AE1594"/>
    <w:rsid w:val="00AE5396"/>
    <w:rsid w:val="00AE7D1D"/>
    <w:rsid w:val="00AF2624"/>
    <w:rsid w:val="00AF2BCF"/>
    <w:rsid w:val="00AF6448"/>
    <w:rsid w:val="00AF752A"/>
    <w:rsid w:val="00AF77CD"/>
    <w:rsid w:val="00B01BE5"/>
    <w:rsid w:val="00B048F4"/>
    <w:rsid w:val="00B11D57"/>
    <w:rsid w:val="00B1270D"/>
    <w:rsid w:val="00B16435"/>
    <w:rsid w:val="00B2049D"/>
    <w:rsid w:val="00B245DF"/>
    <w:rsid w:val="00B30731"/>
    <w:rsid w:val="00B51CE2"/>
    <w:rsid w:val="00B52651"/>
    <w:rsid w:val="00B61858"/>
    <w:rsid w:val="00B7046C"/>
    <w:rsid w:val="00B704EA"/>
    <w:rsid w:val="00B73375"/>
    <w:rsid w:val="00B734A7"/>
    <w:rsid w:val="00B7353C"/>
    <w:rsid w:val="00B73A9D"/>
    <w:rsid w:val="00B7512B"/>
    <w:rsid w:val="00B80625"/>
    <w:rsid w:val="00B85CDA"/>
    <w:rsid w:val="00B871CD"/>
    <w:rsid w:val="00B97FB6"/>
    <w:rsid w:val="00BA1CB5"/>
    <w:rsid w:val="00BA4C12"/>
    <w:rsid w:val="00BA57BB"/>
    <w:rsid w:val="00BB2775"/>
    <w:rsid w:val="00BB7468"/>
    <w:rsid w:val="00BB762D"/>
    <w:rsid w:val="00BC049B"/>
    <w:rsid w:val="00BC23CC"/>
    <w:rsid w:val="00BE6FC9"/>
    <w:rsid w:val="00BF5181"/>
    <w:rsid w:val="00C00268"/>
    <w:rsid w:val="00C02EB8"/>
    <w:rsid w:val="00C03E4D"/>
    <w:rsid w:val="00C04E7C"/>
    <w:rsid w:val="00C0768C"/>
    <w:rsid w:val="00C20CB0"/>
    <w:rsid w:val="00C252D5"/>
    <w:rsid w:val="00C31493"/>
    <w:rsid w:val="00C70342"/>
    <w:rsid w:val="00C71D6D"/>
    <w:rsid w:val="00C72070"/>
    <w:rsid w:val="00C750B8"/>
    <w:rsid w:val="00C75F6E"/>
    <w:rsid w:val="00C802F6"/>
    <w:rsid w:val="00C91904"/>
    <w:rsid w:val="00C91C18"/>
    <w:rsid w:val="00CA1DF2"/>
    <w:rsid w:val="00CA322C"/>
    <w:rsid w:val="00CA6986"/>
    <w:rsid w:val="00CA7709"/>
    <w:rsid w:val="00CA7E17"/>
    <w:rsid w:val="00CB01EA"/>
    <w:rsid w:val="00CB704F"/>
    <w:rsid w:val="00CB7DD4"/>
    <w:rsid w:val="00CC262F"/>
    <w:rsid w:val="00CC66DD"/>
    <w:rsid w:val="00CD32BB"/>
    <w:rsid w:val="00CD367E"/>
    <w:rsid w:val="00CD58E6"/>
    <w:rsid w:val="00CD5BC1"/>
    <w:rsid w:val="00CD6BB1"/>
    <w:rsid w:val="00CD7AA1"/>
    <w:rsid w:val="00CE0E12"/>
    <w:rsid w:val="00CE186C"/>
    <w:rsid w:val="00CE3250"/>
    <w:rsid w:val="00CE3B6B"/>
    <w:rsid w:val="00CE5DE4"/>
    <w:rsid w:val="00CF03BF"/>
    <w:rsid w:val="00CF3A6C"/>
    <w:rsid w:val="00CF65AC"/>
    <w:rsid w:val="00CF7B62"/>
    <w:rsid w:val="00D006EB"/>
    <w:rsid w:val="00D0292E"/>
    <w:rsid w:val="00D0386F"/>
    <w:rsid w:val="00D15A56"/>
    <w:rsid w:val="00D160A0"/>
    <w:rsid w:val="00D302FF"/>
    <w:rsid w:val="00D3517E"/>
    <w:rsid w:val="00D43D37"/>
    <w:rsid w:val="00D50F20"/>
    <w:rsid w:val="00D60CFE"/>
    <w:rsid w:val="00D62F10"/>
    <w:rsid w:val="00D66E49"/>
    <w:rsid w:val="00D71127"/>
    <w:rsid w:val="00D81F55"/>
    <w:rsid w:val="00D82B42"/>
    <w:rsid w:val="00D83C4E"/>
    <w:rsid w:val="00D938C7"/>
    <w:rsid w:val="00D952E9"/>
    <w:rsid w:val="00D95D69"/>
    <w:rsid w:val="00DA1640"/>
    <w:rsid w:val="00DA6288"/>
    <w:rsid w:val="00DB03E9"/>
    <w:rsid w:val="00DB6E4D"/>
    <w:rsid w:val="00DD11CB"/>
    <w:rsid w:val="00DD6DA1"/>
    <w:rsid w:val="00DD7B5A"/>
    <w:rsid w:val="00DE1640"/>
    <w:rsid w:val="00DE221B"/>
    <w:rsid w:val="00DE5B4E"/>
    <w:rsid w:val="00DF0B5F"/>
    <w:rsid w:val="00DF0B95"/>
    <w:rsid w:val="00DF0EFD"/>
    <w:rsid w:val="00DF3CA1"/>
    <w:rsid w:val="00DF47CD"/>
    <w:rsid w:val="00DF7C63"/>
    <w:rsid w:val="00E02123"/>
    <w:rsid w:val="00E0382D"/>
    <w:rsid w:val="00E123FB"/>
    <w:rsid w:val="00E150C4"/>
    <w:rsid w:val="00E15533"/>
    <w:rsid w:val="00E1652B"/>
    <w:rsid w:val="00E16975"/>
    <w:rsid w:val="00E31AE4"/>
    <w:rsid w:val="00E3404C"/>
    <w:rsid w:val="00E373C5"/>
    <w:rsid w:val="00E44533"/>
    <w:rsid w:val="00E45913"/>
    <w:rsid w:val="00E47682"/>
    <w:rsid w:val="00E4772F"/>
    <w:rsid w:val="00E53522"/>
    <w:rsid w:val="00E54BAA"/>
    <w:rsid w:val="00E55063"/>
    <w:rsid w:val="00E554C7"/>
    <w:rsid w:val="00E556A7"/>
    <w:rsid w:val="00E5670D"/>
    <w:rsid w:val="00E57E7B"/>
    <w:rsid w:val="00E61F53"/>
    <w:rsid w:val="00E62D75"/>
    <w:rsid w:val="00E71C16"/>
    <w:rsid w:val="00E72DAE"/>
    <w:rsid w:val="00E87206"/>
    <w:rsid w:val="00E97FEB"/>
    <w:rsid w:val="00EA106C"/>
    <w:rsid w:val="00EA28F8"/>
    <w:rsid w:val="00EA7A0B"/>
    <w:rsid w:val="00EB51A6"/>
    <w:rsid w:val="00EC1A4A"/>
    <w:rsid w:val="00EC2743"/>
    <w:rsid w:val="00EC7440"/>
    <w:rsid w:val="00ED4F0A"/>
    <w:rsid w:val="00ED6504"/>
    <w:rsid w:val="00ED6FB2"/>
    <w:rsid w:val="00EE1254"/>
    <w:rsid w:val="00EE14AF"/>
    <w:rsid w:val="00EE36BF"/>
    <w:rsid w:val="00EF0BBC"/>
    <w:rsid w:val="00EF4622"/>
    <w:rsid w:val="00F00851"/>
    <w:rsid w:val="00F02185"/>
    <w:rsid w:val="00F06470"/>
    <w:rsid w:val="00F10CDB"/>
    <w:rsid w:val="00F12CEE"/>
    <w:rsid w:val="00F157B7"/>
    <w:rsid w:val="00F21836"/>
    <w:rsid w:val="00F2497C"/>
    <w:rsid w:val="00F26826"/>
    <w:rsid w:val="00F3144E"/>
    <w:rsid w:val="00F32337"/>
    <w:rsid w:val="00F374EE"/>
    <w:rsid w:val="00F4157B"/>
    <w:rsid w:val="00F4192A"/>
    <w:rsid w:val="00F420BD"/>
    <w:rsid w:val="00F430C0"/>
    <w:rsid w:val="00F43A79"/>
    <w:rsid w:val="00F55ABF"/>
    <w:rsid w:val="00F578A8"/>
    <w:rsid w:val="00F60169"/>
    <w:rsid w:val="00F64ADF"/>
    <w:rsid w:val="00F7296D"/>
    <w:rsid w:val="00F74833"/>
    <w:rsid w:val="00F81D84"/>
    <w:rsid w:val="00F82EBF"/>
    <w:rsid w:val="00F84427"/>
    <w:rsid w:val="00F86EF9"/>
    <w:rsid w:val="00F879E4"/>
    <w:rsid w:val="00F91F4B"/>
    <w:rsid w:val="00F932D5"/>
    <w:rsid w:val="00F945AA"/>
    <w:rsid w:val="00F94F2A"/>
    <w:rsid w:val="00FA29D0"/>
    <w:rsid w:val="00FA357C"/>
    <w:rsid w:val="00FA3A10"/>
    <w:rsid w:val="00FA51BA"/>
    <w:rsid w:val="00FA6D58"/>
    <w:rsid w:val="00FB0BF6"/>
    <w:rsid w:val="00FB1E44"/>
    <w:rsid w:val="00FB4910"/>
    <w:rsid w:val="00FC2157"/>
    <w:rsid w:val="00FC2B72"/>
    <w:rsid w:val="00FC73A4"/>
    <w:rsid w:val="00FE466F"/>
    <w:rsid w:val="00FE5209"/>
    <w:rsid w:val="00FF5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AC0B89E"/>
  <w14:defaultImageDpi w14:val="300"/>
  <w15:docId w15:val="{F46BB6A9-14A0-4BC9-A709-697B555E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22" w:unhideWhenUsed="1" w:qFormat="1"/>
    <w:lsdException w:name="heading 7" w:semiHidden="1" w:uiPriority="22" w:unhideWhenUsed="1" w:qFormat="1"/>
    <w:lsdException w:name="heading 8" w:semiHidden="1" w:uiPriority="22" w:unhideWhenUsed="1" w:qFormat="1"/>
    <w:lsdException w:name="heading 9" w:semiHidden="1" w:uiPriority="2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52" w:unhideWhenUsed="1"/>
    <w:lsdException w:name="toc 5" w:semiHidden="1" w:uiPriority="52" w:unhideWhenUsed="1"/>
    <w:lsdException w:name="toc 6" w:semiHidden="1" w:uiPriority="52" w:unhideWhenUsed="1"/>
    <w:lsdException w:name="toc 7" w:semiHidden="1" w:uiPriority="52" w:unhideWhenUsed="1"/>
    <w:lsdException w:name="toc 8" w:semiHidden="1" w:uiPriority="52" w:unhideWhenUsed="1"/>
    <w:lsdException w:name="toc 9" w:semiHidden="1" w:uiPriority="52" w:unhideWhenUsed="1"/>
    <w:lsdException w:name="Normal Indent" w:semiHidden="1" w:unhideWhenUsed="1"/>
    <w:lsdException w:name="footnote text" w:semiHidden="1" w:uiPriority="0" w:unhideWhenUsed="1"/>
    <w:lsdException w:name="annotation text" w:semiHidden="1" w:uiPriority="14" w:unhideWhenUsed="1"/>
    <w:lsdException w:name="header" w:semiHidden="1" w:uiPriority="0" w:unhideWhenUsed="1"/>
    <w:lsdException w:name="footer" w:semiHidden="1" w:unhideWhenUsed="1"/>
    <w:lsdException w:name="index heading" w:semiHidden="1" w:unhideWhenUsed="1"/>
    <w:lsdException w:name="caption" w:semiHidden="1" w:uiPriority="48"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14"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35"/>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2"/>
    <w:lsdException w:name="Intense Quote" w:uiPriority="4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2" w:qFormat="1"/>
    <w:lsdException w:name="Intense Emphasis" w:uiPriority="21" w:qFormat="1"/>
    <w:lsdException w:name="Subtle Reference" w:uiPriority="44"/>
    <w:lsdException w:name="Intense Reference" w:uiPriority="45"/>
    <w:lsdException w:name="Book Title" w:uiPriority="33"/>
    <w:lsdException w:name="Bibliography" w:semiHidden="1" w:uiPriority="5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LAQ Normal"/>
    <w:qFormat/>
    <w:rsid w:val="00F430C0"/>
    <w:pPr>
      <w:spacing w:before="180" w:after="180"/>
    </w:pPr>
    <w:rPr>
      <w:color w:val="3C3C3B" w:themeColor="text1"/>
      <w:sz w:val="20"/>
    </w:rPr>
  </w:style>
  <w:style w:type="paragraph" w:styleId="Heading1">
    <w:name w:val="heading 1"/>
    <w:aliases w:val="LAQ Heading 1"/>
    <w:basedOn w:val="Normal"/>
    <w:next w:val="Normal"/>
    <w:link w:val="Heading1Char"/>
    <w:uiPriority w:val="2"/>
    <w:qFormat/>
    <w:rsid w:val="00A179B8"/>
    <w:pPr>
      <w:keepNext/>
      <w:keepLines/>
      <w:spacing w:before="480" w:after="120"/>
      <w:outlineLvl w:val="0"/>
    </w:pPr>
    <w:rPr>
      <w:rFonts w:asciiTheme="majorHAnsi" w:eastAsiaTheme="majorEastAsia" w:hAnsiTheme="majorHAnsi" w:cstheme="majorBidi"/>
      <w:bCs/>
      <w:color w:val="005288" w:themeColor="text2"/>
      <w:sz w:val="32"/>
      <w:szCs w:val="32"/>
    </w:rPr>
  </w:style>
  <w:style w:type="paragraph" w:styleId="Heading2">
    <w:name w:val="heading 2"/>
    <w:aliases w:val="LAQ Heading 2"/>
    <w:basedOn w:val="Normal"/>
    <w:next w:val="Normal"/>
    <w:link w:val="Heading2Char"/>
    <w:uiPriority w:val="2"/>
    <w:unhideWhenUsed/>
    <w:qFormat/>
    <w:rsid w:val="00BF5181"/>
    <w:pPr>
      <w:keepNext/>
      <w:keepLines/>
      <w:spacing w:before="300"/>
      <w:outlineLvl w:val="1"/>
    </w:pPr>
    <w:rPr>
      <w:rFonts w:asciiTheme="majorHAnsi" w:eastAsiaTheme="majorEastAsia" w:hAnsiTheme="majorHAnsi" w:cstheme="majorBidi"/>
      <w:b/>
      <w:bCs/>
      <w:color w:val="005288" w:themeColor="text2"/>
      <w:sz w:val="28"/>
      <w:szCs w:val="26"/>
    </w:rPr>
  </w:style>
  <w:style w:type="paragraph" w:styleId="Heading3">
    <w:name w:val="heading 3"/>
    <w:aliases w:val="LAQ Heading 3"/>
    <w:basedOn w:val="Normal"/>
    <w:next w:val="Normal"/>
    <w:link w:val="Heading3Char"/>
    <w:uiPriority w:val="2"/>
    <w:unhideWhenUsed/>
    <w:qFormat/>
    <w:rsid w:val="00BF5181"/>
    <w:pPr>
      <w:keepNext/>
      <w:keepLines/>
      <w:spacing w:before="300"/>
      <w:outlineLvl w:val="2"/>
    </w:pPr>
    <w:rPr>
      <w:rFonts w:asciiTheme="majorHAnsi" w:eastAsiaTheme="majorEastAsia" w:hAnsiTheme="majorHAnsi" w:cstheme="majorBidi"/>
      <w:b/>
      <w:bCs/>
      <w:color w:val="005288" w:themeColor="text2"/>
      <w:sz w:val="26"/>
    </w:rPr>
  </w:style>
  <w:style w:type="paragraph" w:styleId="Heading4">
    <w:name w:val="heading 4"/>
    <w:aliases w:val="LAQ Heading 4"/>
    <w:basedOn w:val="Normal"/>
    <w:next w:val="Normal"/>
    <w:link w:val="Heading4Char"/>
    <w:uiPriority w:val="2"/>
    <w:unhideWhenUsed/>
    <w:qFormat/>
    <w:rsid w:val="00BF5181"/>
    <w:pPr>
      <w:keepNext/>
      <w:keepLines/>
      <w:spacing w:after="60"/>
      <w:outlineLvl w:val="3"/>
    </w:pPr>
    <w:rPr>
      <w:rFonts w:asciiTheme="majorHAnsi" w:eastAsiaTheme="majorEastAsia" w:hAnsiTheme="majorHAnsi" w:cstheme="majorBidi"/>
      <w:b/>
      <w:bCs/>
      <w:iCs/>
      <w:color w:val="005288" w:themeColor="text2"/>
    </w:rPr>
  </w:style>
  <w:style w:type="paragraph" w:styleId="Heading5">
    <w:name w:val="heading 5"/>
    <w:basedOn w:val="Normal"/>
    <w:next w:val="Normal"/>
    <w:link w:val="Heading5Char"/>
    <w:uiPriority w:val="22"/>
    <w:semiHidden/>
    <w:unhideWhenUsed/>
    <w:rsid w:val="005060F4"/>
    <w:pPr>
      <w:keepNext/>
      <w:keepLines/>
      <w:spacing w:before="200" w:after="0"/>
      <w:outlineLvl w:val="4"/>
    </w:pPr>
    <w:rPr>
      <w:rFonts w:asciiTheme="majorHAnsi" w:eastAsiaTheme="majorEastAsia" w:hAnsiTheme="majorHAnsi" w:cstheme="majorBidi"/>
      <w:color w:val="1A667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Document Title"/>
    <w:basedOn w:val="Normal"/>
    <w:link w:val="HeaderChar"/>
    <w:uiPriority w:val="14"/>
    <w:unhideWhenUsed/>
    <w:rsid w:val="000B35AD"/>
    <w:pPr>
      <w:tabs>
        <w:tab w:val="center" w:pos="4320"/>
        <w:tab w:val="right" w:pos="8640"/>
      </w:tabs>
    </w:pPr>
  </w:style>
  <w:style w:type="character" w:customStyle="1" w:styleId="HeaderChar">
    <w:name w:val="Header Char"/>
    <w:aliases w:val="Document Title Char"/>
    <w:basedOn w:val="DefaultParagraphFont"/>
    <w:link w:val="Header"/>
    <w:uiPriority w:val="14"/>
    <w:rsid w:val="008A4A25"/>
    <w:rPr>
      <w:color w:val="3C3C3B" w:themeColor="text1"/>
      <w:sz w:val="20"/>
    </w:rPr>
  </w:style>
  <w:style w:type="paragraph" w:styleId="Footer">
    <w:name w:val="footer"/>
    <w:basedOn w:val="Normal"/>
    <w:link w:val="FooterChar"/>
    <w:uiPriority w:val="99"/>
    <w:unhideWhenUsed/>
    <w:rsid w:val="000B35AD"/>
    <w:pPr>
      <w:tabs>
        <w:tab w:val="center" w:pos="4320"/>
        <w:tab w:val="right" w:pos="8640"/>
      </w:tabs>
    </w:pPr>
  </w:style>
  <w:style w:type="character" w:customStyle="1" w:styleId="FooterChar">
    <w:name w:val="Footer Char"/>
    <w:basedOn w:val="DefaultParagraphFont"/>
    <w:link w:val="Footer"/>
    <w:uiPriority w:val="99"/>
    <w:rsid w:val="000B35AD"/>
  </w:style>
  <w:style w:type="paragraph" w:styleId="BalloonText">
    <w:name w:val="Balloon Text"/>
    <w:basedOn w:val="Normal"/>
    <w:link w:val="BalloonTextChar"/>
    <w:uiPriority w:val="14"/>
    <w:unhideWhenUsed/>
    <w:rsid w:val="005A7DD2"/>
    <w:rPr>
      <w:rFonts w:ascii="Lucida Grande" w:hAnsi="Lucida Grande"/>
      <w:sz w:val="18"/>
      <w:szCs w:val="18"/>
    </w:rPr>
  </w:style>
  <w:style w:type="character" w:customStyle="1" w:styleId="BalloonTextChar">
    <w:name w:val="Balloon Text Char"/>
    <w:basedOn w:val="DefaultParagraphFont"/>
    <w:link w:val="BalloonText"/>
    <w:uiPriority w:val="14"/>
    <w:rsid w:val="008A4A25"/>
    <w:rPr>
      <w:rFonts w:ascii="Lucida Grande" w:hAnsi="Lucida Grande"/>
      <w:color w:val="3C3C3B" w:themeColor="text1"/>
      <w:sz w:val="18"/>
      <w:szCs w:val="18"/>
    </w:rPr>
  </w:style>
  <w:style w:type="character" w:customStyle="1" w:styleId="Heading1Char">
    <w:name w:val="Heading 1 Char"/>
    <w:aliases w:val="LAQ Heading 1 Char"/>
    <w:basedOn w:val="DefaultParagraphFont"/>
    <w:link w:val="Heading1"/>
    <w:uiPriority w:val="2"/>
    <w:rsid w:val="00A179B8"/>
    <w:rPr>
      <w:rFonts w:asciiTheme="majorHAnsi" w:eastAsiaTheme="majorEastAsia" w:hAnsiTheme="majorHAnsi" w:cstheme="majorBidi"/>
      <w:bCs/>
      <w:color w:val="005288" w:themeColor="text2"/>
      <w:sz w:val="32"/>
      <w:szCs w:val="32"/>
    </w:rPr>
  </w:style>
  <w:style w:type="character" w:customStyle="1" w:styleId="Heading2Char">
    <w:name w:val="Heading 2 Char"/>
    <w:aliases w:val="LAQ Heading 2 Char"/>
    <w:basedOn w:val="DefaultParagraphFont"/>
    <w:link w:val="Heading2"/>
    <w:uiPriority w:val="2"/>
    <w:rsid w:val="00BF5181"/>
    <w:rPr>
      <w:rFonts w:asciiTheme="majorHAnsi" w:eastAsiaTheme="majorEastAsia" w:hAnsiTheme="majorHAnsi" w:cstheme="majorBidi"/>
      <w:b/>
      <w:bCs/>
      <w:color w:val="005288" w:themeColor="text2"/>
      <w:sz w:val="28"/>
      <w:szCs w:val="26"/>
    </w:rPr>
  </w:style>
  <w:style w:type="character" w:customStyle="1" w:styleId="Heading3Char">
    <w:name w:val="Heading 3 Char"/>
    <w:aliases w:val="LAQ Heading 3 Char"/>
    <w:basedOn w:val="DefaultParagraphFont"/>
    <w:link w:val="Heading3"/>
    <w:uiPriority w:val="2"/>
    <w:rsid w:val="00BF5181"/>
    <w:rPr>
      <w:rFonts w:asciiTheme="majorHAnsi" w:eastAsiaTheme="majorEastAsia" w:hAnsiTheme="majorHAnsi" w:cstheme="majorBidi"/>
      <w:b/>
      <w:bCs/>
      <w:color w:val="005288" w:themeColor="text2"/>
      <w:sz w:val="26"/>
    </w:rPr>
  </w:style>
  <w:style w:type="character" w:customStyle="1" w:styleId="Heading4Char">
    <w:name w:val="Heading 4 Char"/>
    <w:aliases w:val="LAQ Heading 4 Char"/>
    <w:basedOn w:val="DefaultParagraphFont"/>
    <w:link w:val="Heading4"/>
    <w:uiPriority w:val="2"/>
    <w:rsid w:val="00BF5181"/>
    <w:rPr>
      <w:rFonts w:asciiTheme="majorHAnsi" w:eastAsiaTheme="majorEastAsia" w:hAnsiTheme="majorHAnsi" w:cstheme="majorBidi"/>
      <w:b/>
      <w:bCs/>
      <w:iCs/>
      <w:color w:val="005288" w:themeColor="text2"/>
      <w:sz w:val="20"/>
    </w:rPr>
  </w:style>
  <w:style w:type="paragraph" w:styleId="Subtitle">
    <w:name w:val="Subtitle"/>
    <w:aliases w:val="LAQ Front Page Header title"/>
    <w:basedOn w:val="Heading2"/>
    <w:next w:val="Normal"/>
    <w:link w:val="SubtitleChar"/>
    <w:uiPriority w:val="24"/>
    <w:qFormat/>
    <w:rsid w:val="00976B8E"/>
    <w:pPr>
      <w:spacing w:before="0" w:after="60"/>
    </w:pPr>
  </w:style>
  <w:style w:type="character" w:customStyle="1" w:styleId="SubtitleChar">
    <w:name w:val="Subtitle Char"/>
    <w:aliases w:val="LAQ Front Page Header title Char"/>
    <w:basedOn w:val="DefaultParagraphFont"/>
    <w:link w:val="Subtitle"/>
    <w:uiPriority w:val="24"/>
    <w:rsid w:val="00976B8E"/>
    <w:rPr>
      <w:rFonts w:asciiTheme="majorHAnsi" w:eastAsiaTheme="majorEastAsia" w:hAnsiTheme="majorHAnsi" w:cstheme="majorBidi"/>
      <w:b/>
      <w:bCs/>
      <w:color w:val="005288" w:themeColor="text2"/>
      <w:sz w:val="28"/>
      <w:szCs w:val="26"/>
    </w:rPr>
  </w:style>
  <w:style w:type="character" w:styleId="SubtleEmphasis">
    <w:name w:val="Subtle Emphasis"/>
    <w:aliases w:val="LAQ Front Page Header Subtitle"/>
    <w:uiPriority w:val="32"/>
    <w:qFormat/>
    <w:rsid w:val="00976B8E"/>
    <w:rPr>
      <w:color w:val="005288" w:themeColor="text2"/>
      <w:sz w:val="24"/>
    </w:rPr>
  </w:style>
  <w:style w:type="paragraph" w:styleId="ListParagraph">
    <w:name w:val="List Paragraph"/>
    <w:aliases w:val="LAQ Bullets"/>
    <w:basedOn w:val="Normal"/>
    <w:uiPriority w:val="34"/>
    <w:qFormat/>
    <w:rsid w:val="008C3F12"/>
    <w:pPr>
      <w:numPr>
        <w:numId w:val="2"/>
      </w:numPr>
      <w:spacing w:before="60" w:after="60"/>
      <w:ind w:right="1134"/>
      <w:contextualSpacing/>
    </w:pPr>
    <w:rPr>
      <w:szCs w:val="20"/>
    </w:rPr>
  </w:style>
  <w:style w:type="character" w:styleId="BookTitle">
    <w:name w:val="Book Title"/>
    <w:aliases w:val="Numbering"/>
    <w:basedOn w:val="DefaultParagraphFont"/>
    <w:uiPriority w:val="46"/>
    <w:rsid w:val="00ED6504"/>
  </w:style>
  <w:style w:type="paragraph" w:customStyle="1" w:styleId="LAQNumbering-standard">
    <w:name w:val="LAQ Numbering - standard"/>
    <w:basedOn w:val="ListParagraph"/>
    <w:uiPriority w:val="2"/>
    <w:qFormat/>
    <w:rsid w:val="00ED6504"/>
    <w:pPr>
      <w:numPr>
        <w:numId w:val="1"/>
      </w:numPr>
      <w:ind w:left="568" w:hanging="284"/>
    </w:pPr>
  </w:style>
  <w:style w:type="paragraph" w:customStyle="1" w:styleId="LAQNumberingRomanNumerals">
    <w:name w:val="LAQ Numbering Roman Numerals"/>
    <w:basedOn w:val="Normal"/>
    <w:uiPriority w:val="2"/>
    <w:qFormat/>
    <w:rsid w:val="00CB704F"/>
    <w:pPr>
      <w:numPr>
        <w:numId w:val="3"/>
      </w:numPr>
      <w:spacing w:before="60" w:after="60" w:line="300" w:lineRule="auto"/>
      <w:ind w:left="568" w:right="1134" w:hanging="284"/>
    </w:pPr>
  </w:style>
  <w:style w:type="paragraph" w:customStyle="1" w:styleId="LAQNumbering11etc">
    <w:name w:val="LAQ Numbering 1.1 etc"/>
    <w:basedOn w:val="Normal"/>
    <w:uiPriority w:val="2"/>
    <w:qFormat/>
    <w:rsid w:val="00CB704F"/>
    <w:pPr>
      <w:numPr>
        <w:numId w:val="4"/>
      </w:numPr>
      <w:spacing w:before="60" w:after="60"/>
      <w:ind w:right="1134"/>
    </w:pPr>
  </w:style>
  <w:style w:type="character" w:styleId="Hyperlink">
    <w:name w:val="Hyperlink"/>
    <w:basedOn w:val="DefaultParagraphFont"/>
    <w:uiPriority w:val="99"/>
    <w:unhideWhenUsed/>
    <w:rsid w:val="00AF2624"/>
    <w:rPr>
      <w:color w:val="005288" w:themeColor="hyperlink"/>
      <w:u w:val="single"/>
    </w:rPr>
  </w:style>
  <w:style w:type="paragraph" w:customStyle="1" w:styleId="LAQCourtNo1">
    <w:name w:val="LAQ_CourtNo1"/>
    <w:basedOn w:val="Normal"/>
    <w:uiPriority w:val="5"/>
    <w:rsid w:val="00B16435"/>
    <w:pPr>
      <w:numPr>
        <w:numId w:val="5"/>
      </w:numPr>
      <w:spacing w:before="0" w:after="100" w:line="360" w:lineRule="auto"/>
    </w:pPr>
    <w:rPr>
      <w:rFonts w:ascii="Arial" w:eastAsia="Times New Roman" w:hAnsi="Arial" w:cs="Times New Roman"/>
      <w:color w:val="auto"/>
      <w:sz w:val="22"/>
      <w:szCs w:val="20"/>
    </w:rPr>
  </w:style>
  <w:style w:type="paragraph" w:customStyle="1" w:styleId="LAQCourtNo2">
    <w:name w:val="LAQ_CourtNo2"/>
    <w:basedOn w:val="Normal"/>
    <w:uiPriority w:val="5"/>
    <w:rsid w:val="00B16435"/>
    <w:pPr>
      <w:numPr>
        <w:ilvl w:val="1"/>
        <w:numId w:val="5"/>
      </w:numPr>
      <w:spacing w:before="0" w:after="100" w:line="360" w:lineRule="auto"/>
    </w:pPr>
    <w:rPr>
      <w:rFonts w:ascii="Arial" w:eastAsia="Times New Roman" w:hAnsi="Arial" w:cs="Times New Roman"/>
      <w:color w:val="auto"/>
      <w:sz w:val="22"/>
      <w:szCs w:val="20"/>
    </w:rPr>
  </w:style>
  <w:style w:type="paragraph" w:customStyle="1" w:styleId="LAQCourtNo3">
    <w:name w:val="LAQ_CourtNo3"/>
    <w:basedOn w:val="Normal"/>
    <w:uiPriority w:val="5"/>
    <w:rsid w:val="00B16435"/>
    <w:pPr>
      <w:numPr>
        <w:ilvl w:val="2"/>
        <w:numId w:val="5"/>
      </w:numPr>
      <w:spacing w:before="0" w:after="100" w:line="360" w:lineRule="auto"/>
    </w:pPr>
    <w:rPr>
      <w:rFonts w:ascii="Arial" w:eastAsia="Times New Roman" w:hAnsi="Arial" w:cs="Times New Roman"/>
      <w:color w:val="auto"/>
      <w:sz w:val="22"/>
      <w:szCs w:val="20"/>
    </w:rPr>
  </w:style>
  <w:style w:type="paragraph" w:customStyle="1" w:styleId="LAQStdNo1">
    <w:name w:val="LAQ_StdNo1"/>
    <w:basedOn w:val="Normal"/>
    <w:uiPriority w:val="4"/>
    <w:rsid w:val="00B16435"/>
    <w:pPr>
      <w:numPr>
        <w:numId w:val="6"/>
      </w:numPr>
      <w:tabs>
        <w:tab w:val="clear" w:pos="823"/>
        <w:tab w:val="left" w:pos="-181"/>
        <w:tab w:val="num" w:pos="539"/>
      </w:tabs>
      <w:spacing w:before="0"/>
      <w:ind w:left="-181"/>
    </w:pPr>
    <w:rPr>
      <w:rFonts w:ascii="Arial" w:eastAsia="Times New Roman" w:hAnsi="Arial" w:cs="Times New Roman"/>
      <w:color w:val="auto"/>
      <w:sz w:val="22"/>
      <w:szCs w:val="20"/>
    </w:rPr>
  </w:style>
  <w:style w:type="paragraph" w:customStyle="1" w:styleId="LAQStdNo2">
    <w:name w:val="LAQ_StdNo2"/>
    <w:basedOn w:val="Normal"/>
    <w:uiPriority w:val="4"/>
    <w:rsid w:val="00B16435"/>
    <w:pPr>
      <w:numPr>
        <w:ilvl w:val="1"/>
        <w:numId w:val="6"/>
      </w:numPr>
      <w:tabs>
        <w:tab w:val="clear" w:pos="748"/>
        <w:tab w:val="left" w:pos="539"/>
        <w:tab w:val="num" w:pos="1287"/>
      </w:tabs>
      <w:spacing w:before="0"/>
      <w:ind w:left="539" w:hanging="720"/>
    </w:pPr>
    <w:rPr>
      <w:rFonts w:ascii="Arial" w:eastAsia="Times New Roman" w:hAnsi="Arial" w:cs="Times New Roman"/>
      <w:color w:val="auto"/>
      <w:sz w:val="22"/>
      <w:szCs w:val="20"/>
    </w:rPr>
  </w:style>
  <w:style w:type="paragraph" w:customStyle="1" w:styleId="LAQStdNo3">
    <w:name w:val="LAQ_StdNo3"/>
    <w:basedOn w:val="Normal"/>
    <w:uiPriority w:val="4"/>
    <w:rsid w:val="00B16435"/>
    <w:pPr>
      <w:numPr>
        <w:ilvl w:val="2"/>
        <w:numId w:val="6"/>
      </w:numPr>
      <w:tabs>
        <w:tab w:val="clear" w:pos="2257"/>
        <w:tab w:val="left" w:pos="1077"/>
      </w:tabs>
      <w:spacing w:before="0"/>
      <w:ind w:left="1441" w:hanging="902"/>
    </w:pPr>
    <w:rPr>
      <w:rFonts w:ascii="Arial" w:eastAsia="Times New Roman" w:hAnsi="Arial" w:cs="Times New Roman"/>
      <w:color w:val="auto"/>
      <w:sz w:val="22"/>
      <w:szCs w:val="20"/>
    </w:rPr>
  </w:style>
  <w:style w:type="paragraph" w:customStyle="1" w:styleId="LAQStdNo4">
    <w:name w:val="LAQ_StdNo4"/>
    <w:basedOn w:val="Normal"/>
    <w:uiPriority w:val="4"/>
    <w:rsid w:val="00B16435"/>
    <w:pPr>
      <w:numPr>
        <w:ilvl w:val="3"/>
        <w:numId w:val="6"/>
      </w:numPr>
      <w:spacing w:before="0"/>
    </w:pPr>
    <w:rPr>
      <w:rFonts w:ascii="Arial" w:eastAsia="Times New Roman" w:hAnsi="Arial" w:cs="Times New Roman"/>
      <w:color w:val="auto"/>
      <w:sz w:val="22"/>
      <w:szCs w:val="20"/>
    </w:rPr>
  </w:style>
  <w:style w:type="paragraph" w:customStyle="1" w:styleId="Footerpagenumber">
    <w:name w:val="Footer page number"/>
    <w:basedOn w:val="Footer"/>
    <w:uiPriority w:val="14"/>
    <w:rsid w:val="00B16435"/>
    <w:pPr>
      <w:spacing w:before="0" w:after="0"/>
      <w:ind w:left="-720"/>
    </w:pPr>
    <w:rPr>
      <w:rFonts w:ascii="Arial" w:eastAsia="Times New Roman" w:hAnsi="Arial" w:cs="Times New Roman"/>
      <w:color w:val="FFFFFF"/>
      <w:sz w:val="18"/>
    </w:rPr>
  </w:style>
  <w:style w:type="paragraph" w:customStyle="1" w:styleId="Footerdate">
    <w:name w:val="Footer date"/>
    <w:basedOn w:val="Footer"/>
    <w:uiPriority w:val="14"/>
    <w:rsid w:val="00B16435"/>
    <w:pPr>
      <w:spacing w:before="0" w:after="0"/>
      <w:ind w:left="851"/>
    </w:pPr>
    <w:rPr>
      <w:rFonts w:ascii="Arial" w:eastAsia="Times New Roman" w:hAnsi="Arial" w:cs="Times New Roman"/>
      <w:color w:val="FFFFFF"/>
      <w:sz w:val="18"/>
    </w:rPr>
  </w:style>
  <w:style w:type="character" w:styleId="PageNumber">
    <w:name w:val="page number"/>
    <w:uiPriority w:val="3"/>
    <w:rsid w:val="00ED6FB2"/>
    <w:rPr>
      <w:b/>
      <w:color w:val="005288" w:themeColor="text2"/>
      <w:sz w:val="16"/>
      <w:szCs w:val="16"/>
    </w:rPr>
  </w:style>
  <w:style w:type="table" w:styleId="TableGrid">
    <w:name w:val="Table Grid"/>
    <w:basedOn w:val="TableNormal"/>
    <w:rsid w:val="00D952E9"/>
    <w:pPr>
      <w:suppressAutoHyphens/>
    </w:pPr>
    <w:rPr>
      <w:rFonts w:eastAsia="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14"/>
    <w:rsid w:val="00B16435"/>
    <w:rPr>
      <w:sz w:val="16"/>
      <w:szCs w:val="16"/>
    </w:rPr>
  </w:style>
  <w:style w:type="paragraph" w:styleId="CommentText">
    <w:name w:val="annotation text"/>
    <w:basedOn w:val="Normal"/>
    <w:link w:val="CommentTextChar"/>
    <w:uiPriority w:val="14"/>
    <w:rsid w:val="00B16435"/>
    <w:pPr>
      <w:spacing w:before="0" w:after="0"/>
      <w:ind w:left="-720"/>
    </w:pPr>
    <w:rPr>
      <w:rFonts w:ascii="Arial" w:eastAsia="Times New Roman" w:hAnsi="Arial" w:cs="Times New Roman"/>
      <w:color w:val="auto"/>
      <w:szCs w:val="20"/>
    </w:rPr>
  </w:style>
  <w:style w:type="character" w:customStyle="1" w:styleId="CommentTextChar">
    <w:name w:val="Comment Text Char"/>
    <w:basedOn w:val="DefaultParagraphFont"/>
    <w:link w:val="CommentText"/>
    <w:uiPriority w:val="14"/>
    <w:rsid w:val="008A4A2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14"/>
    <w:rsid w:val="00B16435"/>
    <w:rPr>
      <w:b/>
      <w:bCs/>
    </w:rPr>
  </w:style>
  <w:style w:type="character" w:customStyle="1" w:styleId="CommentSubjectChar">
    <w:name w:val="Comment Subject Char"/>
    <w:basedOn w:val="CommentTextChar"/>
    <w:link w:val="CommentSubject"/>
    <w:uiPriority w:val="14"/>
    <w:rsid w:val="008A4A25"/>
    <w:rPr>
      <w:rFonts w:ascii="Arial" w:eastAsia="Times New Roman" w:hAnsi="Arial" w:cs="Times New Roman"/>
      <w:b/>
      <w:bCs/>
      <w:sz w:val="20"/>
      <w:szCs w:val="20"/>
    </w:rPr>
  </w:style>
  <w:style w:type="character" w:styleId="FollowedHyperlink">
    <w:name w:val="FollowedHyperlink"/>
    <w:uiPriority w:val="14"/>
    <w:rsid w:val="00ED6FB2"/>
    <w:rPr>
      <w:color w:val="45C3D3" w:themeColor="accent1"/>
      <w:u w:val="single"/>
    </w:rPr>
  </w:style>
  <w:style w:type="paragraph" w:styleId="FootnoteText">
    <w:name w:val="footnote text"/>
    <w:basedOn w:val="Normal"/>
    <w:link w:val="FootnoteTextChar"/>
    <w:uiPriority w:val="14"/>
    <w:rsid w:val="00B16435"/>
    <w:pPr>
      <w:spacing w:before="0" w:after="0"/>
      <w:ind w:left="-720"/>
    </w:pPr>
    <w:rPr>
      <w:rFonts w:ascii="Arial" w:eastAsia="Times New Roman" w:hAnsi="Arial" w:cs="Times New Roman"/>
      <w:color w:val="auto"/>
      <w:szCs w:val="20"/>
    </w:rPr>
  </w:style>
  <w:style w:type="character" w:customStyle="1" w:styleId="FootnoteTextChar">
    <w:name w:val="Footnote Text Char"/>
    <w:basedOn w:val="DefaultParagraphFont"/>
    <w:link w:val="FootnoteText"/>
    <w:uiPriority w:val="14"/>
    <w:rsid w:val="008A4A25"/>
    <w:rPr>
      <w:rFonts w:ascii="Arial" w:eastAsia="Times New Roman" w:hAnsi="Arial" w:cs="Times New Roman"/>
      <w:sz w:val="20"/>
      <w:szCs w:val="20"/>
    </w:rPr>
  </w:style>
  <w:style w:type="character" w:styleId="FootnoteReference">
    <w:name w:val="footnote reference"/>
    <w:uiPriority w:val="14"/>
    <w:rsid w:val="00B16435"/>
    <w:rPr>
      <w:vertAlign w:val="superscript"/>
    </w:rPr>
  </w:style>
  <w:style w:type="paragraph" w:styleId="NormalWeb">
    <w:name w:val="Normal (Web)"/>
    <w:basedOn w:val="Normal"/>
    <w:uiPriority w:val="99"/>
    <w:unhideWhenUsed/>
    <w:rsid w:val="00B16435"/>
    <w:pPr>
      <w:spacing w:before="100" w:beforeAutospacing="1" w:after="100" w:afterAutospacing="1"/>
    </w:pPr>
    <w:rPr>
      <w:rFonts w:ascii="Times New Roman" w:eastAsia="Times New Roman" w:hAnsi="Times New Roman" w:cs="Times New Roman"/>
      <w:color w:val="auto"/>
      <w:sz w:val="24"/>
      <w:lang w:val="en-AU" w:eastAsia="en-AU"/>
    </w:rPr>
  </w:style>
  <w:style w:type="paragraph" w:styleId="TOCHeading">
    <w:name w:val="TOC Heading"/>
    <w:basedOn w:val="Heading2"/>
    <w:next w:val="Normal"/>
    <w:uiPriority w:val="52"/>
    <w:unhideWhenUsed/>
    <w:qFormat/>
    <w:rsid w:val="00AA5248"/>
    <w:pPr>
      <w:spacing w:before="480" w:after="0" w:line="276" w:lineRule="auto"/>
      <w:outlineLvl w:val="9"/>
    </w:pPr>
    <w:rPr>
      <w:rFonts w:eastAsia="MS Gothic" w:cs="Times New Roman"/>
      <w:color w:val="365F91"/>
      <w:szCs w:val="28"/>
      <w:lang w:eastAsia="ja-JP"/>
    </w:rPr>
  </w:style>
  <w:style w:type="paragraph" w:styleId="TOC1">
    <w:name w:val="toc 1"/>
    <w:basedOn w:val="TOC2"/>
    <w:next w:val="Normal"/>
    <w:autoRedefine/>
    <w:uiPriority w:val="52"/>
    <w:qFormat/>
    <w:rsid w:val="00094C77"/>
  </w:style>
  <w:style w:type="paragraph" w:styleId="TOC2">
    <w:name w:val="toc 2"/>
    <w:basedOn w:val="Normal"/>
    <w:next w:val="Normal"/>
    <w:autoRedefine/>
    <w:uiPriority w:val="52"/>
    <w:qFormat/>
    <w:rsid w:val="00094C77"/>
    <w:pPr>
      <w:tabs>
        <w:tab w:val="left" w:pos="880"/>
        <w:tab w:val="right" w:leader="dot" w:pos="9622"/>
      </w:tabs>
      <w:spacing w:after="120"/>
    </w:pPr>
    <w:rPr>
      <w:rFonts w:ascii="Arial" w:eastAsiaTheme="majorEastAsia" w:hAnsi="Arial" w:cs="Times New Roman"/>
      <w:b/>
      <w:noProof/>
    </w:rPr>
  </w:style>
  <w:style w:type="paragraph" w:styleId="TOC3">
    <w:name w:val="toc 3"/>
    <w:basedOn w:val="Normal"/>
    <w:next w:val="Normal"/>
    <w:autoRedefine/>
    <w:uiPriority w:val="52"/>
    <w:qFormat/>
    <w:rsid w:val="00AA5248"/>
    <w:pPr>
      <w:tabs>
        <w:tab w:val="right" w:leader="dot" w:pos="9622"/>
      </w:tabs>
      <w:spacing w:before="0" w:after="0"/>
      <w:ind w:left="440"/>
    </w:pPr>
    <w:rPr>
      <w:rFonts w:ascii="Arial" w:eastAsiaTheme="majorEastAsia" w:hAnsi="Arial" w:cs="Arial"/>
      <w:noProof/>
      <w:color w:val="auto"/>
    </w:rPr>
  </w:style>
  <w:style w:type="paragraph" w:customStyle="1" w:styleId="LAQReference-caption">
    <w:name w:val="LAQ Reference - caption"/>
    <w:basedOn w:val="FootnoteText"/>
    <w:link w:val="LAQReference-captionChar"/>
    <w:uiPriority w:val="3"/>
    <w:qFormat/>
    <w:rsid w:val="00094C77"/>
    <w:pPr>
      <w:spacing w:before="60" w:after="60"/>
      <w:ind w:left="0"/>
    </w:pPr>
    <w:rPr>
      <w:rFonts w:cs="Arial"/>
      <w:color w:val="3C3C3B" w:themeColor="text1"/>
      <w:sz w:val="16"/>
      <w:szCs w:val="16"/>
      <w:lang w:val="en-AU" w:eastAsia="en-AU"/>
    </w:rPr>
  </w:style>
  <w:style w:type="character" w:styleId="IntenseEmphasis">
    <w:name w:val="Intense Emphasis"/>
    <w:aliases w:val="LAQ Optional Heading eg Case Studies"/>
    <w:basedOn w:val="Heading3Char"/>
    <w:uiPriority w:val="34"/>
    <w:qFormat/>
    <w:rsid w:val="007A2D28"/>
    <w:rPr>
      <w:rFonts w:asciiTheme="majorHAnsi" w:eastAsiaTheme="majorEastAsia" w:hAnsiTheme="majorHAnsi" w:cstheme="majorBidi"/>
      <w:b/>
      <w:bCs/>
      <w:i/>
      <w:iCs/>
      <w:color w:val="45C3D3" w:themeColor="accent1"/>
      <w:sz w:val="24"/>
    </w:rPr>
  </w:style>
  <w:style w:type="character" w:customStyle="1" w:styleId="LAQReference-captionChar">
    <w:name w:val="LAQ Reference - caption Char"/>
    <w:basedOn w:val="FootnoteTextChar"/>
    <w:link w:val="LAQReference-caption"/>
    <w:uiPriority w:val="3"/>
    <w:rsid w:val="00094C77"/>
    <w:rPr>
      <w:rFonts w:ascii="Arial" w:eastAsia="Times New Roman" w:hAnsi="Arial" w:cs="Arial"/>
      <w:color w:val="3C3C3B" w:themeColor="text1"/>
      <w:sz w:val="16"/>
      <w:szCs w:val="16"/>
      <w:lang w:val="en-AU" w:eastAsia="en-AU"/>
    </w:rPr>
  </w:style>
  <w:style w:type="paragraph" w:styleId="NoSpacing">
    <w:name w:val="No Spacing"/>
    <w:uiPriority w:val="14"/>
    <w:rsid w:val="005060F4"/>
    <w:rPr>
      <w:color w:val="3C3C3B" w:themeColor="text1"/>
      <w:sz w:val="20"/>
    </w:rPr>
  </w:style>
  <w:style w:type="character" w:customStyle="1" w:styleId="Heading5Char">
    <w:name w:val="Heading 5 Char"/>
    <w:basedOn w:val="DefaultParagraphFont"/>
    <w:link w:val="Heading5"/>
    <w:uiPriority w:val="22"/>
    <w:semiHidden/>
    <w:rsid w:val="008A4A25"/>
    <w:rPr>
      <w:rFonts w:asciiTheme="majorHAnsi" w:eastAsiaTheme="majorEastAsia" w:hAnsiTheme="majorHAnsi" w:cstheme="majorBidi"/>
      <w:color w:val="1A6670" w:themeColor="accent1" w:themeShade="7F"/>
      <w:sz w:val="20"/>
    </w:rPr>
  </w:style>
  <w:style w:type="paragraph" w:customStyle="1" w:styleId="LAQFootertext">
    <w:name w:val="LAQ Footer text"/>
    <w:basedOn w:val="Footer"/>
    <w:link w:val="LAQFootertextChar"/>
    <w:uiPriority w:val="3"/>
    <w:qFormat/>
    <w:rsid w:val="00615E09"/>
    <w:rPr>
      <w:color w:val="005288" w:themeColor="text2"/>
      <w:sz w:val="16"/>
      <w:szCs w:val="16"/>
    </w:rPr>
  </w:style>
  <w:style w:type="character" w:customStyle="1" w:styleId="LAQFootertextChar">
    <w:name w:val="LAQ Footer text Char"/>
    <w:basedOn w:val="FooterChar"/>
    <w:link w:val="LAQFootertext"/>
    <w:uiPriority w:val="3"/>
    <w:rsid w:val="00913A54"/>
    <w:rPr>
      <w:color w:val="005288" w:themeColor="text2"/>
      <w:sz w:val="16"/>
      <w:szCs w:val="16"/>
    </w:rPr>
  </w:style>
  <w:style w:type="table" w:styleId="ColorfulGrid-Accent6">
    <w:name w:val="Colorful Grid Accent 6"/>
    <w:basedOn w:val="TableNormal"/>
    <w:uiPriority w:val="73"/>
    <w:rsid w:val="00D952E9"/>
    <w:rPr>
      <w:color w:val="3C3C3B" w:themeColor="text1"/>
    </w:rPr>
    <w:tblPr>
      <w:tblStyleRowBandSize w:val="1"/>
      <w:tblStyleColBandSize w:val="1"/>
      <w:tblBorders>
        <w:insideH w:val="single" w:sz="4" w:space="0" w:color="FFFFFF" w:themeColor="background1"/>
      </w:tblBorders>
    </w:tblPr>
    <w:tcPr>
      <w:shd w:val="clear" w:color="auto" w:fill="ECDAED" w:themeFill="accent6" w:themeFillTint="33"/>
    </w:tcPr>
    <w:tblStylePr w:type="firstRow">
      <w:rPr>
        <w:b/>
        <w:bCs/>
      </w:rPr>
      <w:tblPr/>
      <w:tcPr>
        <w:shd w:val="clear" w:color="auto" w:fill="D9B5DB" w:themeFill="accent6" w:themeFillTint="66"/>
      </w:tcPr>
    </w:tblStylePr>
    <w:tblStylePr w:type="lastRow">
      <w:rPr>
        <w:b/>
        <w:bCs/>
        <w:color w:val="3C3C3B" w:themeColor="text1"/>
      </w:rPr>
      <w:tblPr/>
      <w:tcPr>
        <w:shd w:val="clear" w:color="auto" w:fill="D9B5DB" w:themeFill="accent6" w:themeFillTint="66"/>
      </w:tcPr>
    </w:tblStylePr>
    <w:tblStylePr w:type="firstCol">
      <w:rPr>
        <w:color w:val="FFFFFF" w:themeColor="background1"/>
      </w:rPr>
      <w:tblPr/>
      <w:tcPr>
        <w:shd w:val="clear" w:color="auto" w:fill="733976" w:themeFill="accent6" w:themeFillShade="BF"/>
      </w:tcPr>
    </w:tblStylePr>
    <w:tblStylePr w:type="lastCol">
      <w:rPr>
        <w:color w:val="FFFFFF" w:themeColor="background1"/>
      </w:rPr>
      <w:tblPr/>
      <w:tcPr>
        <w:shd w:val="clear" w:color="auto" w:fill="733976" w:themeFill="accent6" w:themeFillShade="BF"/>
      </w:tcPr>
    </w:tblStylePr>
    <w:tblStylePr w:type="band1Vert">
      <w:tblPr/>
      <w:tcPr>
        <w:shd w:val="clear" w:color="auto" w:fill="CFA2D2" w:themeFill="accent6" w:themeFillTint="7F"/>
      </w:tcPr>
    </w:tblStylePr>
    <w:tblStylePr w:type="band1Horz">
      <w:tblPr/>
      <w:tcPr>
        <w:shd w:val="clear" w:color="auto" w:fill="CFA2D2" w:themeFill="accent6" w:themeFillTint="7F"/>
      </w:tcPr>
    </w:tblStylePr>
  </w:style>
  <w:style w:type="table" w:styleId="LightShading">
    <w:name w:val="Light Shading"/>
    <w:basedOn w:val="TableNormal"/>
    <w:uiPriority w:val="60"/>
    <w:rsid w:val="00D952E9"/>
    <w:rPr>
      <w:color w:val="2C2C2C" w:themeColor="text1" w:themeShade="BF"/>
    </w:rPr>
    <w:tblPr>
      <w:tblStyleRowBandSize w:val="1"/>
      <w:tblStyleColBandSize w:val="1"/>
      <w:tblBorders>
        <w:top w:val="single" w:sz="8" w:space="0" w:color="3C3C3B" w:themeColor="text1"/>
        <w:bottom w:val="single" w:sz="8" w:space="0" w:color="3C3C3B" w:themeColor="text1"/>
      </w:tblBorders>
    </w:tblPr>
    <w:tblStylePr w:type="fir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la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left w:val="nil"/>
          <w:right w:val="nil"/>
          <w:insideH w:val="nil"/>
          <w:insideV w:val="nil"/>
        </w:tcBorders>
        <w:shd w:val="clear" w:color="auto" w:fill="CFCFCE" w:themeFill="text1" w:themeFillTint="3F"/>
      </w:tcPr>
    </w:tblStylePr>
  </w:style>
  <w:style w:type="table" w:styleId="LightShading-Accent1">
    <w:name w:val="Light Shading Accent 1"/>
    <w:basedOn w:val="TableNormal"/>
    <w:uiPriority w:val="60"/>
    <w:rsid w:val="00D952E9"/>
    <w:rPr>
      <w:color w:val="289AA9" w:themeColor="accent1" w:themeShade="BF"/>
    </w:rPr>
    <w:tblPr>
      <w:tblStyleRowBandSize w:val="1"/>
      <w:tblStyleColBandSize w:val="1"/>
      <w:tblBorders>
        <w:top w:val="single" w:sz="8" w:space="0" w:color="45C3D3" w:themeColor="accent1"/>
        <w:bottom w:val="single" w:sz="8" w:space="0" w:color="45C3D3" w:themeColor="accent1"/>
      </w:tblBorders>
    </w:tblPr>
    <w:tblStylePr w:type="firstRow">
      <w:pPr>
        <w:spacing w:before="0" w:after="0" w:line="240" w:lineRule="auto"/>
      </w:pPr>
      <w:rPr>
        <w:b/>
        <w:bCs/>
      </w:rPr>
      <w:tblPr/>
      <w:tcPr>
        <w:tcBorders>
          <w:top w:val="single" w:sz="8" w:space="0" w:color="45C3D3" w:themeColor="accent1"/>
          <w:left w:val="nil"/>
          <w:bottom w:val="single" w:sz="8" w:space="0" w:color="45C3D3" w:themeColor="accent1"/>
          <w:right w:val="nil"/>
          <w:insideH w:val="nil"/>
          <w:insideV w:val="nil"/>
        </w:tcBorders>
      </w:tcPr>
    </w:tblStylePr>
    <w:tblStylePr w:type="lastRow">
      <w:pPr>
        <w:spacing w:before="0" w:after="0" w:line="240" w:lineRule="auto"/>
      </w:pPr>
      <w:rPr>
        <w:b/>
        <w:bCs/>
      </w:rPr>
      <w:tblPr/>
      <w:tcPr>
        <w:tcBorders>
          <w:top w:val="single" w:sz="8" w:space="0" w:color="45C3D3" w:themeColor="accent1"/>
          <w:left w:val="nil"/>
          <w:bottom w:val="single" w:sz="8" w:space="0" w:color="45C3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0F4" w:themeFill="accent1" w:themeFillTint="3F"/>
      </w:tcPr>
    </w:tblStylePr>
    <w:tblStylePr w:type="band1Horz">
      <w:tblPr/>
      <w:tcPr>
        <w:tcBorders>
          <w:left w:val="nil"/>
          <w:right w:val="nil"/>
          <w:insideH w:val="nil"/>
          <w:insideV w:val="nil"/>
        </w:tcBorders>
        <w:shd w:val="clear" w:color="auto" w:fill="D0F0F4" w:themeFill="accent1" w:themeFillTint="3F"/>
      </w:tcPr>
    </w:tblStylePr>
  </w:style>
  <w:style w:type="table" w:styleId="LightShading-Accent2">
    <w:name w:val="Light Shading Accent 2"/>
    <w:basedOn w:val="TableNormal"/>
    <w:uiPriority w:val="60"/>
    <w:rsid w:val="00D952E9"/>
    <w:rPr>
      <w:color w:val="5BBFD0" w:themeColor="accent2" w:themeShade="BF"/>
    </w:rPr>
    <w:tblPr>
      <w:tblStyleRowBandSize w:val="1"/>
      <w:tblStyleColBandSize w:val="1"/>
      <w:tblBorders>
        <w:top w:val="single" w:sz="8" w:space="0" w:color="AADEE7" w:themeColor="accent2"/>
        <w:bottom w:val="single" w:sz="8" w:space="0" w:color="AADEE7" w:themeColor="accent2"/>
      </w:tblBorders>
    </w:tblPr>
    <w:tblStylePr w:type="firstRow">
      <w:pPr>
        <w:spacing w:before="0" w:after="0" w:line="240" w:lineRule="auto"/>
      </w:pPr>
      <w:rPr>
        <w:b/>
        <w:bCs/>
      </w:rPr>
      <w:tblPr/>
      <w:tcPr>
        <w:tcBorders>
          <w:top w:val="single" w:sz="8" w:space="0" w:color="AADEE7" w:themeColor="accent2"/>
          <w:left w:val="nil"/>
          <w:bottom w:val="single" w:sz="8" w:space="0" w:color="AADEE7" w:themeColor="accent2"/>
          <w:right w:val="nil"/>
          <w:insideH w:val="nil"/>
          <w:insideV w:val="nil"/>
        </w:tcBorders>
      </w:tcPr>
    </w:tblStylePr>
    <w:tblStylePr w:type="lastRow">
      <w:pPr>
        <w:spacing w:before="0" w:after="0" w:line="240" w:lineRule="auto"/>
      </w:pPr>
      <w:rPr>
        <w:b/>
        <w:bCs/>
      </w:rPr>
      <w:tblPr/>
      <w:tcPr>
        <w:tcBorders>
          <w:top w:val="single" w:sz="8" w:space="0" w:color="AADEE7" w:themeColor="accent2"/>
          <w:left w:val="nil"/>
          <w:bottom w:val="single" w:sz="8" w:space="0" w:color="AADEE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6F9" w:themeFill="accent2" w:themeFillTint="3F"/>
      </w:tcPr>
    </w:tblStylePr>
    <w:tblStylePr w:type="band1Horz">
      <w:tblPr/>
      <w:tcPr>
        <w:tcBorders>
          <w:left w:val="nil"/>
          <w:right w:val="nil"/>
          <w:insideH w:val="nil"/>
          <w:insideV w:val="nil"/>
        </w:tcBorders>
        <w:shd w:val="clear" w:color="auto" w:fill="E9F6F9" w:themeFill="accent2" w:themeFillTint="3F"/>
      </w:tcPr>
    </w:tblStylePr>
  </w:style>
  <w:style w:type="table" w:styleId="LightShading-Accent3">
    <w:name w:val="Light Shading Accent 3"/>
    <w:basedOn w:val="TableNormal"/>
    <w:uiPriority w:val="60"/>
    <w:rsid w:val="00D952E9"/>
    <w:rPr>
      <w:color w:val="7FC9DB" w:themeColor="accent3" w:themeShade="BF"/>
    </w:rPr>
    <w:tblPr>
      <w:tblStyleRowBandSize w:val="1"/>
      <w:tblStyleColBandSize w:val="1"/>
      <w:tblBorders>
        <w:top w:val="single" w:sz="8" w:space="0" w:color="DBF0F5" w:themeColor="accent3"/>
        <w:bottom w:val="single" w:sz="8" w:space="0" w:color="DBF0F5" w:themeColor="accent3"/>
      </w:tblBorders>
    </w:tblPr>
    <w:tblStylePr w:type="firstRow">
      <w:pPr>
        <w:spacing w:before="0" w:after="0" w:line="240" w:lineRule="auto"/>
      </w:pPr>
      <w:rPr>
        <w:b/>
        <w:bCs/>
      </w:rPr>
      <w:tblPr/>
      <w:tcPr>
        <w:tcBorders>
          <w:top w:val="single" w:sz="8" w:space="0" w:color="DBF0F5" w:themeColor="accent3"/>
          <w:left w:val="nil"/>
          <w:bottom w:val="single" w:sz="8" w:space="0" w:color="DBF0F5" w:themeColor="accent3"/>
          <w:right w:val="nil"/>
          <w:insideH w:val="nil"/>
          <w:insideV w:val="nil"/>
        </w:tcBorders>
      </w:tcPr>
    </w:tblStylePr>
    <w:tblStylePr w:type="lastRow">
      <w:pPr>
        <w:spacing w:before="0" w:after="0" w:line="240" w:lineRule="auto"/>
      </w:pPr>
      <w:rPr>
        <w:b/>
        <w:bCs/>
      </w:rPr>
      <w:tblPr/>
      <w:tcPr>
        <w:tcBorders>
          <w:top w:val="single" w:sz="8" w:space="0" w:color="DBF0F5" w:themeColor="accent3"/>
          <w:left w:val="nil"/>
          <w:bottom w:val="single" w:sz="8" w:space="0" w:color="DBF0F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BFC" w:themeFill="accent3" w:themeFillTint="3F"/>
      </w:tcPr>
    </w:tblStylePr>
    <w:tblStylePr w:type="band1Horz">
      <w:tblPr/>
      <w:tcPr>
        <w:tcBorders>
          <w:left w:val="nil"/>
          <w:right w:val="nil"/>
          <w:insideH w:val="nil"/>
          <w:insideV w:val="nil"/>
        </w:tcBorders>
        <w:shd w:val="clear" w:color="auto" w:fill="F5FBFC" w:themeFill="accent3" w:themeFillTint="3F"/>
      </w:tcPr>
    </w:tblStylePr>
  </w:style>
  <w:style w:type="table" w:styleId="LightShading-Accent4">
    <w:name w:val="Light Shading Accent 4"/>
    <w:basedOn w:val="TableNormal"/>
    <w:uiPriority w:val="60"/>
    <w:rsid w:val="00D952E9"/>
    <w:rPr>
      <w:color w:val="446C96" w:themeColor="accent4" w:themeShade="BF"/>
    </w:rPr>
    <w:tblPr>
      <w:tblStyleRowBandSize w:val="1"/>
      <w:tblStyleColBandSize w:val="1"/>
      <w:tblBorders>
        <w:top w:val="single" w:sz="8" w:space="0" w:color="6A92BB" w:themeColor="accent4"/>
        <w:bottom w:val="single" w:sz="8" w:space="0" w:color="6A92BB" w:themeColor="accent4"/>
      </w:tblBorders>
    </w:tblPr>
    <w:tblStylePr w:type="firstRow">
      <w:pPr>
        <w:spacing w:before="0" w:after="0" w:line="240" w:lineRule="auto"/>
      </w:pPr>
      <w:rPr>
        <w:b/>
        <w:bCs/>
      </w:rPr>
      <w:tblPr/>
      <w:tcPr>
        <w:tcBorders>
          <w:top w:val="single" w:sz="8" w:space="0" w:color="6A92BB" w:themeColor="accent4"/>
          <w:left w:val="nil"/>
          <w:bottom w:val="single" w:sz="8" w:space="0" w:color="6A92BB" w:themeColor="accent4"/>
          <w:right w:val="nil"/>
          <w:insideH w:val="nil"/>
          <w:insideV w:val="nil"/>
        </w:tcBorders>
      </w:tcPr>
    </w:tblStylePr>
    <w:tblStylePr w:type="lastRow">
      <w:pPr>
        <w:spacing w:before="0" w:after="0" w:line="240" w:lineRule="auto"/>
      </w:pPr>
      <w:rPr>
        <w:b/>
        <w:bCs/>
      </w:rPr>
      <w:tblPr/>
      <w:tcPr>
        <w:tcBorders>
          <w:top w:val="single" w:sz="8" w:space="0" w:color="6A92BB" w:themeColor="accent4"/>
          <w:left w:val="nil"/>
          <w:bottom w:val="single" w:sz="8" w:space="0" w:color="6A92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3EE" w:themeFill="accent4" w:themeFillTint="3F"/>
      </w:tcPr>
    </w:tblStylePr>
    <w:tblStylePr w:type="band1Horz">
      <w:tblPr/>
      <w:tcPr>
        <w:tcBorders>
          <w:left w:val="nil"/>
          <w:right w:val="nil"/>
          <w:insideH w:val="nil"/>
          <w:insideV w:val="nil"/>
        </w:tcBorders>
        <w:shd w:val="clear" w:color="auto" w:fill="DAE3EE" w:themeFill="accent4" w:themeFillTint="3F"/>
      </w:tcPr>
    </w:tblStylePr>
  </w:style>
  <w:style w:type="table" w:styleId="LightShading-Accent5">
    <w:name w:val="Light Shading Accent 5"/>
    <w:basedOn w:val="TableNormal"/>
    <w:uiPriority w:val="60"/>
    <w:rsid w:val="00D952E9"/>
    <w:rPr>
      <w:color w:val="7393C1" w:themeColor="accent5" w:themeShade="BF"/>
    </w:rPr>
    <w:tblPr>
      <w:tblStyleRowBandSize w:val="1"/>
      <w:tblStyleColBandSize w:val="1"/>
      <w:tblBorders>
        <w:top w:val="single" w:sz="8" w:space="0" w:color="BBCBE1" w:themeColor="accent5"/>
        <w:bottom w:val="single" w:sz="8" w:space="0" w:color="BBCBE1" w:themeColor="accent5"/>
      </w:tblBorders>
    </w:tblPr>
    <w:tblStylePr w:type="firstRow">
      <w:pPr>
        <w:spacing w:before="0" w:after="0" w:line="240" w:lineRule="auto"/>
      </w:pPr>
      <w:rPr>
        <w:b/>
        <w:bCs/>
      </w:rPr>
      <w:tblPr/>
      <w:tcPr>
        <w:tcBorders>
          <w:top w:val="single" w:sz="8" w:space="0" w:color="BBCBE1" w:themeColor="accent5"/>
          <w:left w:val="nil"/>
          <w:bottom w:val="single" w:sz="8" w:space="0" w:color="BBCBE1" w:themeColor="accent5"/>
          <w:right w:val="nil"/>
          <w:insideH w:val="nil"/>
          <w:insideV w:val="nil"/>
        </w:tcBorders>
      </w:tcPr>
    </w:tblStylePr>
    <w:tblStylePr w:type="lastRow">
      <w:pPr>
        <w:spacing w:before="0" w:after="0" w:line="240" w:lineRule="auto"/>
      </w:pPr>
      <w:rPr>
        <w:b/>
        <w:bCs/>
      </w:rPr>
      <w:tblPr/>
      <w:tcPr>
        <w:tcBorders>
          <w:top w:val="single" w:sz="8" w:space="0" w:color="BBCBE1" w:themeColor="accent5"/>
          <w:left w:val="nil"/>
          <w:bottom w:val="single" w:sz="8" w:space="0" w:color="BBCBE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2F7" w:themeFill="accent5" w:themeFillTint="3F"/>
      </w:tcPr>
    </w:tblStylePr>
    <w:tblStylePr w:type="band1Horz">
      <w:tblPr/>
      <w:tcPr>
        <w:tcBorders>
          <w:left w:val="nil"/>
          <w:right w:val="nil"/>
          <w:insideH w:val="nil"/>
          <w:insideV w:val="nil"/>
        </w:tcBorders>
        <w:shd w:val="clear" w:color="auto" w:fill="EEF2F7" w:themeFill="accent5" w:themeFillTint="3F"/>
      </w:tcPr>
    </w:tblStylePr>
  </w:style>
  <w:style w:type="table" w:styleId="LightList">
    <w:name w:val="Light List"/>
    <w:basedOn w:val="TableNormal"/>
    <w:uiPriority w:val="61"/>
    <w:rsid w:val="00D952E9"/>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pPr>
        <w:spacing w:before="0" w:after="0" w:line="240" w:lineRule="auto"/>
      </w:pPr>
      <w:rPr>
        <w:b/>
        <w:bCs/>
        <w:color w:val="FFFFFF" w:themeColor="background1"/>
      </w:rPr>
      <w:tblPr/>
      <w:tcPr>
        <w:shd w:val="clear" w:color="auto" w:fill="3C3C3B" w:themeFill="text1"/>
      </w:tcPr>
    </w:tblStylePr>
    <w:tblStylePr w:type="lastRow">
      <w:pPr>
        <w:spacing w:before="0" w:after="0" w:line="240" w:lineRule="auto"/>
      </w:pPr>
      <w:rPr>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tcBorders>
      </w:tcPr>
    </w:tblStylePr>
    <w:tblStylePr w:type="firstCol">
      <w:rPr>
        <w:b/>
        <w:bCs/>
      </w:rPr>
    </w:tblStylePr>
    <w:tblStylePr w:type="lastCol">
      <w:rPr>
        <w:b/>
        <w:bCs/>
      </w:r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style>
  <w:style w:type="table" w:styleId="LightList-Accent1">
    <w:name w:val="Light List Accent 1"/>
    <w:basedOn w:val="TableNormal"/>
    <w:uiPriority w:val="61"/>
    <w:rsid w:val="00D952E9"/>
    <w:tblPr>
      <w:tblStyleRowBandSize w:val="1"/>
      <w:tblStyleColBandSize w:val="1"/>
      <w:tblBorders>
        <w:top w:val="single" w:sz="8" w:space="0" w:color="45C3D3" w:themeColor="accent1"/>
        <w:left w:val="single" w:sz="8" w:space="0" w:color="45C3D3" w:themeColor="accent1"/>
        <w:bottom w:val="single" w:sz="8" w:space="0" w:color="45C3D3" w:themeColor="accent1"/>
        <w:right w:val="single" w:sz="8" w:space="0" w:color="45C3D3" w:themeColor="accent1"/>
      </w:tblBorders>
    </w:tblPr>
    <w:tblStylePr w:type="firstRow">
      <w:pPr>
        <w:spacing w:before="0" w:after="0" w:line="240" w:lineRule="auto"/>
      </w:pPr>
      <w:rPr>
        <w:b/>
        <w:bCs/>
        <w:color w:val="FFFFFF" w:themeColor="background1"/>
      </w:rPr>
      <w:tblPr/>
      <w:tcPr>
        <w:shd w:val="clear" w:color="auto" w:fill="45C3D3" w:themeFill="accent1"/>
      </w:tcPr>
    </w:tblStylePr>
    <w:tblStylePr w:type="lastRow">
      <w:pPr>
        <w:spacing w:before="0" w:after="0" w:line="240" w:lineRule="auto"/>
      </w:pPr>
      <w:rPr>
        <w:b/>
        <w:bCs/>
      </w:rPr>
      <w:tblPr/>
      <w:tcPr>
        <w:tcBorders>
          <w:top w:val="double" w:sz="6" w:space="0" w:color="45C3D3" w:themeColor="accent1"/>
          <w:left w:val="single" w:sz="8" w:space="0" w:color="45C3D3" w:themeColor="accent1"/>
          <w:bottom w:val="single" w:sz="8" w:space="0" w:color="45C3D3" w:themeColor="accent1"/>
          <w:right w:val="single" w:sz="8" w:space="0" w:color="45C3D3" w:themeColor="accent1"/>
        </w:tcBorders>
      </w:tcPr>
    </w:tblStylePr>
    <w:tblStylePr w:type="firstCol">
      <w:rPr>
        <w:b/>
        <w:bCs/>
      </w:rPr>
    </w:tblStylePr>
    <w:tblStylePr w:type="lastCol">
      <w:rPr>
        <w:b/>
        <w:bCs/>
      </w:rPr>
    </w:tblStylePr>
    <w:tblStylePr w:type="band1Vert">
      <w:tblPr/>
      <w:tcPr>
        <w:tcBorders>
          <w:top w:val="single" w:sz="8" w:space="0" w:color="45C3D3" w:themeColor="accent1"/>
          <w:left w:val="single" w:sz="8" w:space="0" w:color="45C3D3" w:themeColor="accent1"/>
          <w:bottom w:val="single" w:sz="8" w:space="0" w:color="45C3D3" w:themeColor="accent1"/>
          <w:right w:val="single" w:sz="8" w:space="0" w:color="45C3D3" w:themeColor="accent1"/>
        </w:tcBorders>
      </w:tcPr>
    </w:tblStylePr>
    <w:tblStylePr w:type="band1Horz">
      <w:tblPr/>
      <w:tcPr>
        <w:tcBorders>
          <w:top w:val="single" w:sz="8" w:space="0" w:color="45C3D3" w:themeColor="accent1"/>
          <w:left w:val="single" w:sz="8" w:space="0" w:color="45C3D3" w:themeColor="accent1"/>
          <w:bottom w:val="single" w:sz="8" w:space="0" w:color="45C3D3" w:themeColor="accent1"/>
          <w:right w:val="single" w:sz="8" w:space="0" w:color="45C3D3" w:themeColor="accent1"/>
        </w:tcBorders>
      </w:tcPr>
    </w:tblStylePr>
  </w:style>
  <w:style w:type="paragraph" w:customStyle="1" w:styleId="LAQTabletext">
    <w:name w:val="LAQ Table text"/>
    <w:basedOn w:val="Normal"/>
    <w:link w:val="LAQTabletextChar"/>
    <w:qFormat/>
    <w:rsid w:val="00250A63"/>
    <w:pPr>
      <w:suppressAutoHyphens/>
      <w:spacing w:before="80" w:after="80" w:line="260" w:lineRule="exact"/>
    </w:pPr>
    <w:rPr>
      <w:rFonts w:eastAsia="Times New Roman" w:cs="Times New Roman"/>
      <w:szCs w:val="20"/>
      <w:lang w:val="en-AU" w:eastAsia="en-AU"/>
    </w:rPr>
  </w:style>
  <w:style w:type="character" w:customStyle="1" w:styleId="LAQTabletextChar">
    <w:name w:val="LAQ Table text Char"/>
    <w:basedOn w:val="DefaultParagraphFont"/>
    <w:link w:val="LAQTabletext"/>
    <w:rsid w:val="00250A63"/>
    <w:rPr>
      <w:rFonts w:eastAsia="Times New Roman" w:cs="Times New Roman"/>
      <w:color w:val="3C3C3B" w:themeColor="text1"/>
      <w:sz w:val="20"/>
      <w:szCs w:val="20"/>
      <w:lang w:val="en-AU" w:eastAsia="en-AU"/>
    </w:rPr>
  </w:style>
  <w:style w:type="table" w:styleId="LightList-Accent4">
    <w:name w:val="Light List Accent 4"/>
    <w:basedOn w:val="TableNormal"/>
    <w:uiPriority w:val="61"/>
    <w:rsid w:val="009E1D64"/>
    <w:tblPr>
      <w:tblStyleRowBandSize w:val="1"/>
      <w:tblStyleColBandSize w:val="1"/>
      <w:tblBorders>
        <w:top w:val="single" w:sz="8" w:space="0" w:color="6A92BB" w:themeColor="accent4"/>
        <w:left w:val="single" w:sz="8" w:space="0" w:color="6A92BB" w:themeColor="accent4"/>
        <w:bottom w:val="single" w:sz="8" w:space="0" w:color="6A92BB" w:themeColor="accent4"/>
        <w:right w:val="single" w:sz="8" w:space="0" w:color="6A92BB" w:themeColor="accent4"/>
      </w:tblBorders>
    </w:tblPr>
    <w:tblStylePr w:type="firstRow">
      <w:pPr>
        <w:spacing w:before="0" w:after="0" w:line="240" w:lineRule="auto"/>
      </w:pPr>
      <w:rPr>
        <w:b/>
        <w:bCs/>
        <w:color w:val="FFFFFF" w:themeColor="background1"/>
      </w:rPr>
      <w:tblPr/>
      <w:tcPr>
        <w:shd w:val="clear" w:color="auto" w:fill="6A92BB" w:themeFill="accent4"/>
      </w:tcPr>
    </w:tblStylePr>
    <w:tblStylePr w:type="lastRow">
      <w:pPr>
        <w:spacing w:before="0" w:after="0" w:line="240" w:lineRule="auto"/>
      </w:pPr>
      <w:rPr>
        <w:b/>
        <w:bCs/>
      </w:rPr>
      <w:tblPr/>
      <w:tcPr>
        <w:tcBorders>
          <w:top w:val="double" w:sz="6" w:space="0" w:color="6A92BB" w:themeColor="accent4"/>
          <w:left w:val="single" w:sz="8" w:space="0" w:color="6A92BB" w:themeColor="accent4"/>
          <w:bottom w:val="single" w:sz="8" w:space="0" w:color="6A92BB" w:themeColor="accent4"/>
          <w:right w:val="single" w:sz="8" w:space="0" w:color="6A92BB" w:themeColor="accent4"/>
        </w:tcBorders>
      </w:tcPr>
    </w:tblStylePr>
    <w:tblStylePr w:type="firstCol">
      <w:rPr>
        <w:b/>
        <w:bCs/>
      </w:rPr>
    </w:tblStylePr>
    <w:tblStylePr w:type="lastCol">
      <w:rPr>
        <w:b/>
        <w:bCs/>
      </w:rPr>
    </w:tblStylePr>
    <w:tblStylePr w:type="band1Vert">
      <w:tblPr/>
      <w:tcPr>
        <w:tcBorders>
          <w:top w:val="single" w:sz="8" w:space="0" w:color="6A92BB" w:themeColor="accent4"/>
          <w:left w:val="single" w:sz="8" w:space="0" w:color="6A92BB" w:themeColor="accent4"/>
          <w:bottom w:val="single" w:sz="8" w:space="0" w:color="6A92BB" w:themeColor="accent4"/>
          <w:right w:val="single" w:sz="8" w:space="0" w:color="6A92BB" w:themeColor="accent4"/>
        </w:tcBorders>
      </w:tcPr>
    </w:tblStylePr>
    <w:tblStylePr w:type="band1Horz">
      <w:tblPr/>
      <w:tcPr>
        <w:tcBorders>
          <w:top w:val="single" w:sz="8" w:space="0" w:color="6A92BB" w:themeColor="accent4"/>
          <w:left w:val="single" w:sz="8" w:space="0" w:color="6A92BB" w:themeColor="accent4"/>
          <w:bottom w:val="single" w:sz="8" w:space="0" w:color="6A92BB" w:themeColor="accent4"/>
          <w:right w:val="single" w:sz="8" w:space="0" w:color="6A92BB" w:themeColor="accent4"/>
        </w:tcBorders>
      </w:tcPr>
    </w:tblStylePr>
  </w:style>
  <w:style w:type="table" w:customStyle="1" w:styleId="DarkBlue">
    <w:name w:val="Dark Blue"/>
    <w:basedOn w:val="TableNormal"/>
    <w:uiPriority w:val="99"/>
    <w:rsid w:val="00250501"/>
    <w:tblPr>
      <w:tblBorders>
        <w:top w:val="single" w:sz="4" w:space="0" w:color="005288" w:themeColor="text2"/>
        <w:left w:val="single" w:sz="4" w:space="0" w:color="005288" w:themeColor="text2"/>
        <w:bottom w:val="single" w:sz="4" w:space="0" w:color="005288" w:themeColor="text2"/>
        <w:right w:val="single" w:sz="4" w:space="0" w:color="005288" w:themeColor="text2"/>
        <w:insideH w:val="single" w:sz="4" w:space="0" w:color="005288" w:themeColor="text2"/>
        <w:insideV w:val="single" w:sz="4" w:space="0" w:color="005288" w:themeColor="text2"/>
      </w:tblBorders>
    </w:tblPr>
    <w:tblStylePr w:type="firstRow">
      <w:rPr>
        <w:rFonts w:asciiTheme="minorHAnsi" w:hAnsiTheme="minorHAnsi"/>
        <w:sz w:val="20"/>
      </w:rPr>
      <w:tblPr/>
      <w:tcPr>
        <w:tcBorders>
          <w:top w:val="single" w:sz="4" w:space="0" w:color="005288" w:themeColor="text2"/>
          <w:left w:val="single" w:sz="4" w:space="0" w:color="005288" w:themeColor="text2"/>
          <w:bottom w:val="single" w:sz="4" w:space="0" w:color="005288" w:themeColor="text2"/>
          <w:right w:val="single" w:sz="4" w:space="0" w:color="005288" w:themeColor="text2"/>
          <w:insideH w:val="single" w:sz="4" w:space="0" w:color="005288" w:themeColor="text2"/>
          <w:insideV w:val="single" w:sz="4" w:space="0" w:color="005288" w:themeColor="text2"/>
        </w:tcBorders>
        <w:shd w:val="clear" w:color="auto" w:fill="005288" w:themeFill="text2"/>
      </w:tcPr>
    </w:tblStylePr>
  </w:style>
  <w:style w:type="paragraph" w:customStyle="1" w:styleId="LAQHeading5">
    <w:name w:val="LAQ Heading 5"/>
    <w:basedOn w:val="Normal"/>
    <w:next w:val="Normal"/>
    <w:uiPriority w:val="2"/>
    <w:qFormat/>
    <w:rsid w:val="00BF5181"/>
    <w:rPr>
      <w:i/>
      <w:color w:val="005288" w:themeColor="text2"/>
    </w:rPr>
  </w:style>
  <w:style w:type="paragraph" w:customStyle="1" w:styleId="JobTitle">
    <w:name w:val="Job Title"/>
    <w:uiPriority w:val="2"/>
    <w:qFormat/>
    <w:rsid w:val="00981AB7"/>
    <w:rPr>
      <w:rFonts w:asciiTheme="majorHAnsi" w:eastAsiaTheme="majorEastAsia" w:hAnsiTheme="majorHAnsi" w:cstheme="majorBidi"/>
      <w:bCs/>
      <w:color w:val="005288" w:themeColor="text2"/>
      <w:sz w:val="72"/>
      <w:szCs w:val="32"/>
    </w:rPr>
  </w:style>
  <w:style w:type="paragraph" w:customStyle="1" w:styleId="BodyText1">
    <w:name w:val="Body Text1"/>
    <w:basedOn w:val="Normal"/>
    <w:link w:val="BodytextChar"/>
    <w:rsid w:val="00706105"/>
    <w:pPr>
      <w:autoSpaceDE w:val="0"/>
      <w:autoSpaceDN w:val="0"/>
      <w:adjustRightInd w:val="0"/>
      <w:spacing w:before="0" w:after="240"/>
      <w:ind w:left="2160"/>
    </w:pPr>
    <w:rPr>
      <w:rFonts w:ascii="Arial" w:eastAsia="Times New Roman" w:hAnsi="Arial" w:cs="Arial"/>
      <w:color w:val="auto"/>
      <w:szCs w:val="20"/>
      <w:lang w:val="en-AU" w:eastAsia="en-AU"/>
    </w:rPr>
  </w:style>
  <w:style w:type="character" w:customStyle="1" w:styleId="BodytextChar">
    <w:name w:val="Body text Char"/>
    <w:link w:val="BodyText1"/>
    <w:rsid w:val="00706105"/>
    <w:rPr>
      <w:rFonts w:ascii="Arial" w:eastAsia="Times New Roman" w:hAnsi="Arial" w:cs="Arial"/>
      <w:sz w:val="20"/>
      <w:szCs w:val="20"/>
      <w:lang w:val="en-AU" w:eastAsia="en-AU"/>
    </w:rPr>
  </w:style>
  <w:style w:type="paragraph" w:customStyle="1" w:styleId="DescriptionHeadings">
    <w:name w:val="Description Headings"/>
    <w:basedOn w:val="Heading3"/>
    <w:link w:val="DescriptionHeadingsChar"/>
    <w:semiHidden/>
    <w:rsid w:val="008A5178"/>
    <w:pPr>
      <w:keepLines w:val="0"/>
      <w:spacing w:before="240" w:after="240" w:line="240" w:lineRule="exact"/>
      <w:ind w:left="3958" w:hanging="3958"/>
    </w:pPr>
    <w:rPr>
      <w:rFonts w:ascii="Arial" w:eastAsia="Times New Roman" w:hAnsi="Arial" w:cs="Times New Roman"/>
      <w:b w:val="0"/>
      <w:bCs w:val="0"/>
      <w:color w:val="005288"/>
      <w:spacing w:val="20"/>
      <w:szCs w:val="22"/>
      <w:lang w:val="en-AU"/>
    </w:rPr>
  </w:style>
  <w:style w:type="character" w:customStyle="1" w:styleId="DescriptionHeadingsChar">
    <w:name w:val="Description Headings Char"/>
    <w:basedOn w:val="Heading3Char"/>
    <w:link w:val="DescriptionHeadings"/>
    <w:rsid w:val="008A5178"/>
    <w:rPr>
      <w:rFonts w:ascii="Arial" w:eastAsia="Times New Roman" w:hAnsi="Arial" w:cs="Times New Roman"/>
      <w:b w:val="0"/>
      <w:bCs w:val="0"/>
      <w:color w:val="005288"/>
      <w:spacing w:val="20"/>
      <w:sz w:val="26"/>
      <w:szCs w:val="22"/>
      <w:lang w:val="en-AU"/>
    </w:rPr>
  </w:style>
  <w:style w:type="paragraph" w:customStyle="1" w:styleId="Bullets1">
    <w:name w:val="Bullets 1"/>
    <w:basedOn w:val="Normal"/>
    <w:rsid w:val="008A5178"/>
    <w:pPr>
      <w:widowControl w:val="0"/>
      <w:numPr>
        <w:numId w:val="15"/>
      </w:numPr>
      <w:spacing w:before="0" w:after="240"/>
    </w:pPr>
    <w:rPr>
      <w:rFonts w:ascii="Arial" w:eastAsia="Times New Roman" w:hAnsi="Arial" w:cs="Arial"/>
      <w:snapToGrid w:val="0"/>
      <w:color w:val="auto"/>
      <w:szCs w:val="20"/>
    </w:rPr>
  </w:style>
  <w:style w:type="paragraph" w:styleId="Revision">
    <w:name w:val="Revision"/>
    <w:hidden/>
    <w:uiPriority w:val="99"/>
    <w:semiHidden/>
    <w:rsid w:val="009B29E3"/>
    <w:rPr>
      <w:color w:val="3C3C3B"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06363">
      <w:bodyDiv w:val="1"/>
      <w:marLeft w:val="0"/>
      <w:marRight w:val="0"/>
      <w:marTop w:val="0"/>
      <w:marBottom w:val="0"/>
      <w:divBdr>
        <w:top w:val="none" w:sz="0" w:space="0" w:color="auto"/>
        <w:left w:val="none" w:sz="0" w:space="0" w:color="auto"/>
        <w:bottom w:val="none" w:sz="0" w:space="0" w:color="auto"/>
        <w:right w:val="none" w:sz="0" w:space="0" w:color="auto"/>
      </w:divBdr>
    </w:div>
    <w:div w:id="468858616">
      <w:bodyDiv w:val="1"/>
      <w:marLeft w:val="0"/>
      <w:marRight w:val="0"/>
      <w:marTop w:val="0"/>
      <w:marBottom w:val="0"/>
      <w:divBdr>
        <w:top w:val="none" w:sz="0" w:space="0" w:color="auto"/>
        <w:left w:val="none" w:sz="0" w:space="0" w:color="auto"/>
        <w:bottom w:val="none" w:sz="0" w:space="0" w:color="auto"/>
        <w:right w:val="none" w:sz="0" w:space="0" w:color="auto"/>
      </w:divBdr>
    </w:div>
    <w:div w:id="584339583">
      <w:bodyDiv w:val="1"/>
      <w:marLeft w:val="0"/>
      <w:marRight w:val="0"/>
      <w:marTop w:val="0"/>
      <w:marBottom w:val="0"/>
      <w:divBdr>
        <w:top w:val="none" w:sz="0" w:space="0" w:color="auto"/>
        <w:left w:val="none" w:sz="0" w:space="0" w:color="auto"/>
        <w:bottom w:val="none" w:sz="0" w:space="0" w:color="auto"/>
        <w:right w:val="none" w:sz="0" w:space="0" w:color="auto"/>
      </w:divBdr>
    </w:div>
    <w:div w:id="699282648">
      <w:bodyDiv w:val="1"/>
      <w:marLeft w:val="0"/>
      <w:marRight w:val="0"/>
      <w:marTop w:val="0"/>
      <w:marBottom w:val="0"/>
      <w:divBdr>
        <w:top w:val="none" w:sz="0" w:space="0" w:color="auto"/>
        <w:left w:val="none" w:sz="0" w:space="0" w:color="auto"/>
        <w:bottom w:val="none" w:sz="0" w:space="0" w:color="auto"/>
        <w:right w:val="none" w:sz="0" w:space="0" w:color="auto"/>
      </w:divBdr>
    </w:div>
    <w:div w:id="705258023">
      <w:bodyDiv w:val="1"/>
      <w:marLeft w:val="0"/>
      <w:marRight w:val="0"/>
      <w:marTop w:val="0"/>
      <w:marBottom w:val="0"/>
      <w:divBdr>
        <w:top w:val="none" w:sz="0" w:space="0" w:color="auto"/>
        <w:left w:val="none" w:sz="0" w:space="0" w:color="auto"/>
        <w:bottom w:val="none" w:sz="0" w:space="0" w:color="auto"/>
        <w:right w:val="none" w:sz="0" w:space="0" w:color="auto"/>
      </w:divBdr>
    </w:div>
    <w:div w:id="730231251">
      <w:bodyDiv w:val="1"/>
      <w:marLeft w:val="0"/>
      <w:marRight w:val="0"/>
      <w:marTop w:val="0"/>
      <w:marBottom w:val="0"/>
      <w:divBdr>
        <w:top w:val="none" w:sz="0" w:space="0" w:color="auto"/>
        <w:left w:val="none" w:sz="0" w:space="0" w:color="auto"/>
        <w:bottom w:val="none" w:sz="0" w:space="0" w:color="auto"/>
        <w:right w:val="none" w:sz="0" w:space="0" w:color="auto"/>
      </w:divBdr>
    </w:div>
    <w:div w:id="1057777530">
      <w:bodyDiv w:val="1"/>
      <w:marLeft w:val="0"/>
      <w:marRight w:val="0"/>
      <w:marTop w:val="0"/>
      <w:marBottom w:val="0"/>
      <w:divBdr>
        <w:top w:val="none" w:sz="0" w:space="0" w:color="auto"/>
        <w:left w:val="none" w:sz="0" w:space="0" w:color="auto"/>
        <w:bottom w:val="none" w:sz="0" w:space="0" w:color="auto"/>
        <w:right w:val="none" w:sz="0" w:space="0" w:color="auto"/>
      </w:divBdr>
    </w:div>
    <w:div w:id="1392197334">
      <w:bodyDiv w:val="1"/>
      <w:marLeft w:val="0"/>
      <w:marRight w:val="0"/>
      <w:marTop w:val="0"/>
      <w:marBottom w:val="0"/>
      <w:divBdr>
        <w:top w:val="none" w:sz="0" w:space="0" w:color="auto"/>
        <w:left w:val="none" w:sz="0" w:space="0" w:color="auto"/>
        <w:bottom w:val="none" w:sz="0" w:space="0" w:color="auto"/>
        <w:right w:val="none" w:sz="0" w:space="0" w:color="auto"/>
      </w:divBdr>
    </w:div>
    <w:div w:id="1523203469">
      <w:bodyDiv w:val="1"/>
      <w:marLeft w:val="0"/>
      <w:marRight w:val="0"/>
      <w:marTop w:val="0"/>
      <w:marBottom w:val="0"/>
      <w:divBdr>
        <w:top w:val="none" w:sz="0" w:space="0" w:color="auto"/>
        <w:left w:val="none" w:sz="0" w:space="0" w:color="auto"/>
        <w:bottom w:val="none" w:sz="0" w:space="0" w:color="auto"/>
        <w:right w:val="none" w:sz="0" w:space="0" w:color="auto"/>
      </w:divBdr>
    </w:div>
    <w:div w:id="2071924725">
      <w:bodyDiv w:val="1"/>
      <w:marLeft w:val="0"/>
      <w:marRight w:val="0"/>
      <w:marTop w:val="0"/>
      <w:marBottom w:val="0"/>
      <w:divBdr>
        <w:top w:val="none" w:sz="0" w:space="0" w:color="auto"/>
        <w:left w:val="none" w:sz="0" w:space="0" w:color="auto"/>
        <w:bottom w:val="none" w:sz="0" w:space="0" w:color="auto"/>
        <w:right w:val="none" w:sz="0" w:space="0" w:color="auto"/>
      </w:divBdr>
    </w:div>
    <w:div w:id="2075228009">
      <w:bodyDiv w:val="1"/>
      <w:marLeft w:val="0"/>
      <w:marRight w:val="0"/>
      <w:marTop w:val="0"/>
      <w:marBottom w:val="0"/>
      <w:divBdr>
        <w:top w:val="none" w:sz="0" w:space="0" w:color="auto"/>
        <w:left w:val="none" w:sz="0" w:space="0" w:color="auto"/>
        <w:bottom w:val="none" w:sz="0" w:space="0" w:color="auto"/>
        <w:right w:val="none" w:sz="0" w:space="0" w:color="auto"/>
      </w:divBdr>
      <w:divsChild>
        <w:div w:id="1950504269">
          <w:marLeft w:val="0"/>
          <w:marRight w:val="0"/>
          <w:marTop w:val="0"/>
          <w:marBottom w:val="0"/>
          <w:divBdr>
            <w:top w:val="none" w:sz="0" w:space="0" w:color="auto"/>
            <w:left w:val="none" w:sz="0" w:space="0" w:color="auto"/>
            <w:bottom w:val="none" w:sz="0" w:space="0" w:color="auto"/>
            <w:right w:val="none" w:sz="0" w:space="0" w:color="auto"/>
          </w:divBdr>
          <w:divsChild>
            <w:div w:id="341200327">
              <w:marLeft w:val="0"/>
              <w:marRight w:val="0"/>
              <w:marTop w:val="0"/>
              <w:marBottom w:val="0"/>
              <w:divBdr>
                <w:top w:val="none" w:sz="0" w:space="0" w:color="auto"/>
                <w:left w:val="none" w:sz="0" w:space="0" w:color="auto"/>
                <w:bottom w:val="none" w:sz="0" w:space="0" w:color="auto"/>
                <w:right w:val="none" w:sz="0" w:space="0" w:color="auto"/>
              </w:divBdr>
              <w:divsChild>
                <w:div w:id="1669289457">
                  <w:marLeft w:val="0"/>
                  <w:marRight w:val="0"/>
                  <w:marTop w:val="0"/>
                  <w:marBottom w:val="0"/>
                  <w:divBdr>
                    <w:top w:val="none" w:sz="0" w:space="0" w:color="auto"/>
                    <w:left w:val="none" w:sz="0" w:space="0" w:color="auto"/>
                    <w:bottom w:val="none" w:sz="0" w:space="0" w:color="auto"/>
                    <w:right w:val="none" w:sz="0" w:space="0" w:color="auto"/>
                  </w:divBdr>
                  <w:divsChild>
                    <w:div w:id="943421801">
                      <w:marLeft w:val="0"/>
                      <w:marRight w:val="0"/>
                      <w:marTop w:val="0"/>
                      <w:marBottom w:val="0"/>
                      <w:divBdr>
                        <w:top w:val="none" w:sz="0" w:space="0" w:color="auto"/>
                        <w:left w:val="none" w:sz="0" w:space="0" w:color="auto"/>
                        <w:bottom w:val="none" w:sz="0" w:space="0" w:color="auto"/>
                        <w:right w:val="none" w:sz="0" w:space="0" w:color="auto"/>
                      </w:divBdr>
                      <w:divsChild>
                        <w:div w:id="1390955427">
                          <w:marLeft w:val="0"/>
                          <w:marRight w:val="0"/>
                          <w:marTop w:val="0"/>
                          <w:marBottom w:val="0"/>
                          <w:divBdr>
                            <w:top w:val="none" w:sz="0" w:space="0" w:color="auto"/>
                            <w:left w:val="none" w:sz="0" w:space="0" w:color="auto"/>
                            <w:bottom w:val="none" w:sz="0" w:space="0" w:color="auto"/>
                            <w:right w:val="none" w:sz="0" w:space="0" w:color="auto"/>
                          </w:divBdr>
                          <w:divsChild>
                            <w:div w:id="749624542">
                              <w:marLeft w:val="0"/>
                              <w:marRight w:val="0"/>
                              <w:marTop w:val="0"/>
                              <w:marBottom w:val="0"/>
                              <w:divBdr>
                                <w:top w:val="none" w:sz="0" w:space="0" w:color="auto"/>
                                <w:left w:val="none" w:sz="0" w:space="0" w:color="auto"/>
                                <w:bottom w:val="none" w:sz="0" w:space="0" w:color="auto"/>
                                <w:right w:val="none" w:sz="0" w:space="0" w:color="auto"/>
                              </w:divBdr>
                              <w:divsChild>
                                <w:div w:id="1292636886">
                                  <w:marLeft w:val="150"/>
                                  <w:marRight w:val="150"/>
                                  <w:marTop w:val="0"/>
                                  <w:marBottom w:val="150"/>
                                  <w:divBdr>
                                    <w:top w:val="none" w:sz="0" w:space="0" w:color="auto"/>
                                    <w:left w:val="none" w:sz="0" w:space="0" w:color="auto"/>
                                    <w:bottom w:val="none" w:sz="0" w:space="0" w:color="auto"/>
                                    <w:right w:val="none" w:sz="0" w:space="0" w:color="auto"/>
                                  </w:divBdr>
                                  <w:divsChild>
                                    <w:div w:id="208568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yperlink" Target="http://www.legalaid.qld.gov.au/files/assets/public/about-us/job-opportunities/laq-information-for-job-applicants-2019.pd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png"/><Relationship Id="rId17" Type="http://schemas.microsoft.com/office/2007/relationships/diagramDrawing" Target="diagrams/drawing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martjobs.qld.gov.a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hyperlink" Target="http://www.smartjobs.qld.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Layout" Target="diagrams/layout1.xm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DE71F5-678D-4F3A-A7C9-DCFD4C4D6416}"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AU"/>
        </a:p>
      </dgm:t>
    </dgm:pt>
    <dgm:pt modelId="{B05788CD-6A7E-4E40-BE44-779B638EC7C5}">
      <dgm:prSet phldrT="[Text]"/>
      <dgm:spPr/>
      <dgm:t>
        <a:bodyPr/>
        <a:lstStyle/>
        <a:p>
          <a:r>
            <a:rPr lang="en-AU"/>
            <a:t>Director, Information and Advice Serivces</a:t>
          </a:r>
        </a:p>
      </dgm:t>
    </dgm:pt>
    <dgm:pt modelId="{4B91791B-A74D-4B9A-8B94-1C704B9FEF15}" type="parTrans" cxnId="{39569638-4F86-44B3-BD56-B3238FD328AB}">
      <dgm:prSet/>
      <dgm:spPr/>
      <dgm:t>
        <a:bodyPr/>
        <a:lstStyle/>
        <a:p>
          <a:endParaRPr lang="en-AU"/>
        </a:p>
      </dgm:t>
    </dgm:pt>
    <dgm:pt modelId="{AF0FED5B-9C52-4C32-9DE5-6F42EE59A5BF}" type="sibTrans" cxnId="{39569638-4F86-44B3-BD56-B3238FD328AB}">
      <dgm:prSet/>
      <dgm:spPr/>
      <dgm:t>
        <a:bodyPr/>
        <a:lstStyle/>
        <a:p>
          <a:endParaRPr lang="en-AU"/>
        </a:p>
      </dgm:t>
    </dgm:pt>
    <dgm:pt modelId="{D63B1A30-8B1D-439A-9D05-D08CEEAA6580}">
      <dgm:prSet phldrT="[Text]"/>
      <dgm:spPr/>
      <dgm:t>
        <a:bodyPr/>
        <a:lstStyle/>
        <a:p>
          <a:r>
            <a:rPr lang="en-AU"/>
            <a:t>Lawyer (DRCLS)</a:t>
          </a:r>
        </a:p>
      </dgm:t>
    </dgm:pt>
    <dgm:pt modelId="{02DA1163-3F53-406B-9686-C0F378F3FF4E}" type="parTrans" cxnId="{20027D02-CA35-45D8-9052-361FD3B27823}">
      <dgm:prSet/>
      <dgm:spPr/>
      <dgm:t>
        <a:bodyPr/>
        <a:lstStyle/>
        <a:p>
          <a:endParaRPr lang="en-AU"/>
        </a:p>
      </dgm:t>
    </dgm:pt>
    <dgm:pt modelId="{0107806C-EF98-4108-BD86-411AD64F9290}" type="sibTrans" cxnId="{20027D02-CA35-45D8-9052-361FD3B27823}">
      <dgm:prSet/>
      <dgm:spPr/>
      <dgm:t>
        <a:bodyPr/>
        <a:lstStyle/>
        <a:p>
          <a:endParaRPr lang="en-AU"/>
        </a:p>
      </dgm:t>
    </dgm:pt>
    <dgm:pt modelId="{A6DAC11C-6459-4311-8EE8-E72EFFC74C01}">
      <dgm:prSet phldrT="[Text]"/>
      <dgm:spPr/>
      <dgm:t>
        <a:bodyPr/>
        <a:lstStyle/>
        <a:p>
          <a:r>
            <a:rPr lang="en-AU"/>
            <a:t>Senior Practitioner (DRCLS)</a:t>
          </a:r>
        </a:p>
      </dgm:t>
    </dgm:pt>
    <dgm:pt modelId="{5DA19D66-9E74-453F-AC1A-F49D89DCCA27}" type="parTrans" cxnId="{3FE38F38-176D-47FC-B97C-8161AFCCB8B2}">
      <dgm:prSet/>
      <dgm:spPr/>
      <dgm:t>
        <a:bodyPr/>
        <a:lstStyle/>
        <a:p>
          <a:endParaRPr lang="en-AU"/>
        </a:p>
      </dgm:t>
    </dgm:pt>
    <dgm:pt modelId="{2650AA27-51A7-47F2-8B73-5E3BE7FFBECD}" type="sibTrans" cxnId="{3FE38F38-176D-47FC-B97C-8161AFCCB8B2}">
      <dgm:prSet/>
      <dgm:spPr/>
      <dgm:t>
        <a:bodyPr/>
        <a:lstStyle/>
        <a:p>
          <a:endParaRPr lang="en-AU"/>
        </a:p>
      </dgm:t>
    </dgm:pt>
    <dgm:pt modelId="{8E5FDB3B-C3D2-4E18-B43F-D45700AF237D}">
      <dgm:prSet phldrT="[Text]"/>
      <dgm:spPr/>
      <dgm:t>
        <a:bodyPr/>
        <a:lstStyle/>
        <a:p>
          <a:r>
            <a:rPr lang="en-AU"/>
            <a:t>Client Information Officers (DRCLS)</a:t>
          </a:r>
        </a:p>
      </dgm:t>
    </dgm:pt>
    <dgm:pt modelId="{02E5FAC7-1531-49C9-B327-FB4D9A867CCD}" type="parTrans" cxnId="{95E72621-A570-4F3C-A99F-48A2B1CF3E6B}">
      <dgm:prSet/>
      <dgm:spPr/>
      <dgm:t>
        <a:bodyPr/>
        <a:lstStyle/>
        <a:p>
          <a:endParaRPr lang="en-AU"/>
        </a:p>
      </dgm:t>
    </dgm:pt>
    <dgm:pt modelId="{323385B1-4213-4FE9-9AC9-38E383FCBCF5}" type="sibTrans" cxnId="{95E72621-A570-4F3C-A99F-48A2B1CF3E6B}">
      <dgm:prSet/>
      <dgm:spPr/>
      <dgm:t>
        <a:bodyPr/>
        <a:lstStyle/>
        <a:p>
          <a:endParaRPr lang="en-AU"/>
        </a:p>
      </dgm:t>
    </dgm:pt>
    <dgm:pt modelId="{93080BE6-65ED-4097-BF3D-B548BB031894}">
      <dgm:prSet phldrT="[Text]"/>
      <dgm:spPr/>
      <dgm:t>
        <a:bodyPr/>
        <a:lstStyle/>
        <a:p>
          <a:r>
            <a:rPr lang="en-AU"/>
            <a:t>Legal Resource and Executive Support Officer (IAS)</a:t>
          </a:r>
        </a:p>
      </dgm:t>
    </dgm:pt>
    <dgm:pt modelId="{9D5EA91A-302C-4BF5-8986-43268C9A4FD8}" type="parTrans" cxnId="{0558BF9B-8C9B-44ED-9073-34EFB2D50BCA}">
      <dgm:prSet/>
      <dgm:spPr/>
      <dgm:t>
        <a:bodyPr/>
        <a:lstStyle/>
        <a:p>
          <a:endParaRPr lang="en-AU"/>
        </a:p>
      </dgm:t>
    </dgm:pt>
    <dgm:pt modelId="{5360FB35-B146-4C64-9416-EFE325A08B56}" type="sibTrans" cxnId="{0558BF9B-8C9B-44ED-9073-34EFB2D50BCA}">
      <dgm:prSet/>
      <dgm:spPr/>
      <dgm:t>
        <a:bodyPr/>
        <a:lstStyle/>
        <a:p>
          <a:endParaRPr lang="en-AU"/>
        </a:p>
      </dgm:t>
    </dgm:pt>
    <dgm:pt modelId="{F4BA874A-784B-4757-87A8-4F56F88546F4}">
      <dgm:prSet phldrT="[Text]"/>
      <dgm:spPr/>
      <dgm:t>
        <a:bodyPr/>
        <a:lstStyle/>
        <a:p>
          <a:r>
            <a:rPr lang="en-AU"/>
            <a:t>Adminstration Office (DRC) </a:t>
          </a:r>
        </a:p>
      </dgm:t>
    </dgm:pt>
    <dgm:pt modelId="{471660FC-1A0E-4D23-9723-394C8A367999}" type="parTrans" cxnId="{2370E054-1598-480C-9FF6-135AA9A5D24C}">
      <dgm:prSet/>
      <dgm:spPr/>
      <dgm:t>
        <a:bodyPr/>
        <a:lstStyle/>
        <a:p>
          <a:endParaRPr lang="en-AU"/>
        </a:p>
      </dgm:t>
    </dgm:pt>
    <dgm:pt modelId="{1B6A4E50-5891-402C-8101-58521E261EDD}" type="sibTrans" cxnId="{2370E054-1598-480C-9FF6-135AA9A5D24C}">
      <dgm:prSet/>
      <dgm:spPr/>
      <dgm:t>
        <a:bodyPr/>
        <a:lstStyle/>
        <a:p>
          <a:endParaRPr lang="en-AU"/>
        </a:p>
      </dgm:t>
    </dgm:pt>
    <dgm:pt modelId="{D6BA9770-6FFD-4444-8758-2371155414DB}" type="pres">
      <dgm:prSet presAssocID="{79DE71F5-678D-4F3A-A7C9-DCFD4C4D6416}" presName="hierChild1" presStyleCnt="0">
        <dgm:presLayoutVars>
          <dgm:orgChart val="1"/>
          <dgm:chPref val="1"/>
          <dgm:dir/>
          <dgm:animOne val="branch"/>
          <dgm:animLvl val="lvl"/>
          <dgm:resizeHandles/>
        </dgm:presLayoutVars>
      </dgm:prSet>
      <dgm:spPr/>
    </dgm:pt>
    <dgm:pt modelId="{6DD697BE-C30D-4FB6-8F12-99FAC14A6C8E}" type="pres">
      <dgm:prSet presAssocID="{B05788CD-6A7E-4E40-BE44-779B638EC7C5}" presName="hierRoot1" presStyleCnt="0">
        <dgm:presLayoutVars>
          <dgm:hierBranch val="init"/>
        </dgm:presLayoutVars>
      </dgm:prSet>
      <dgm:spPr/>
    </dgm:pt>
    <dgm:pt modelId="{E4889759-F5E8-403D-B58F-1F06EDB64707}" type="pres">
      <dgm:prSet presAssocID="{B05788CD-6A7E-4E40-BE44-779B638EC7C5}" presName="rootComposite1" presStyleCnt="0"/>
      <dgm:spPr/>
    </dgm:pt>
    <dgm:pt modelId="{E5BE7EAE-883C-48E5-BDC1-067D231062C4}" type="pres">
      <dgm:prSet presAssocID="{B05788CD-6A7E-4E40-BE44-779B638EC7C5}" presName="rootText1" presStyleLbl="node0" presStyleIdx="0" presStyleCnt="1">
        <dgm:presLayoutVars>
          <dgm:chPref val="3"/>
        </dgm:presLayoutVars>
      </dgm:prSet>
      <dgm:spPr/>
    </dgm:pt>
    <dgm:pt modelId="{A219E2A1-6FA5-40AD-931C-14588332C8D7}" type="pres">
      <dgm:prSet presAssocID="{B05788CD-6A7E-4E40-BE44-779B638EC7C5}" presName="rootConnector1" presStyleLbl="node1" presStyleIdx="0" presStyleCnt="0"/>
      <dgm:spPr/>
    </dgm:pt>
    <dgm:pt modelId="{E2D0D1CD-127F-46EB-8EFA-5C6E102619EB}" type="pres">
      <dgm:prSet presAssocID="{B05788CD-6A7E-4E40-BE44-779B638EC7C5}" presName="hierChild2" presStyleCnt="0"/>
      <dgm:spPr/>
    </dgm:pt>
    <dgm:pt modelId="{6E62EB5D-5EE0-42BD-BCC5-3ECC5BF0722D}" type="pres">
      <dgm:prSet presAssocID="{9D5EA91A-302C-4BF5-8986-43268C9A4FD8}" presName="Name37" presStyleLbl="parChTrans1D2" presStyleIdx="0" presStyleCnt="3"/>
      <dgm:spPr/>
    </dgm:pt>
    <dgm:pt modelId="{F74B4E02-939F-48BF-B86E-E7F7F30DF315}" type="pres">
      <dgm:prSet presAssocID="{93080BE6-65ED-4097-BF3D-B548BB031894}" presName="hierRoot2" presStyleCnt="0">
        <dgm:presLayoutVars>
          <dgm:hierBranch/>
        </dgm:presLayoutVars>
      </dgm:prSet>
      <dgm:spPr/>
    </dgm:pt>
    <dgm:pt modelId="{76F7A67C-D6CB-41FA-B64B-76E791DD5CC8}" type="pres">
      <dgm:prSet presAssocID="{93080BE6-65ED-4097-BF3D-B548BB031894}" presName="rootComposite" presStyleCnt="0"/>
      <dgm:spPr/>
    </dgm:pt>
    <dgm:pt modelId="{6C1F16EB-F6A2-4F1F-B779-1DC9A20A23E5}" type="pres">
      <dgm:prSet presAssocID="{93080BE6-65ED-4097-BF3D-B548BB031894}" presName="rootText" presStyleLbl="node2" presStyleIdx="0" presStyleCnt="3">
        <dgm:presLayoutVars>
          <dgm:chPref val="3"/>
        </dgm:presLayoutVars>
      </dgm:prSet>
      <dgm:spPr/>
    </dgm:pt>
    <dgm:pt modelId="{2636A647-6426-4E88-98B1-90D509A5C517}" type="pres">
      <dgm:prSet presAssocID="{93080BE6-65ED-4097-BF3D-B548BB031894}" presName="rootConnector" presStyleLbl="node2" presStyleIdx="0" presStyleCnt="3"/>
      <dgm:spPr/>
    </dgm:pt>
    <dgm:pt modelId="{6D22B451-5BF2-431E-8BAD-B8B147DDE9F9}" type="pres">
      <dgm:prSet presAssocID="{93080BE6-65ED-4097-BF3D-B548BB031894}" presName="hierChild4" presStyleCnt="0"/>
      <dgm:spPr/>
    </dgm:pt>
    <dgm:pt modelId="{3E9D5681-8966-42AA-AD3D-9DB560B70DF0}" type="pres">
      <dgm:prSet presAssocID="{93080BE6-65ED-4097-BF3D-B548BB031894}" presName="hierChild5" presStyleCnt="0"/>
      <dgm:spPr/>
    </dgm:pt>
    <dgm:pt modelId="{A0540A9C-BCBB-404C-AC55-A55835A11ED5}" type="pres">
      <dgm:prSet presAssocID="{5DA19D66-9E74-453F-AC1A-F49D89DCCA27}" presName="Name37" presStyleLbl="parChTrans1D2" presStyleIdx="1" presStyleCnt="3"/>
      <dgm:spPr/>
    </dgm:pt>
    <dgm:pt modelId="{6F69ADA1-1980-48EB-BE9D-12C2399C0BCB}" type="pres">
      <dgm:prSet presAssocID="{A6DAC11C-6459-4311-8EE8-E72EFFC74C01}" presName="hierRoot2" presStyleCnt="0">
        <dgm:presLayoutVars>
          <dgm:hierBranch/>
        </dgm:presLayoutVars>
      </dgm:prSet>
      <dgm:spPr/>
    </dgm:pt>
    <dgm:pt modelId="{EEE9ADEF-ACC0-4940-9A70-A5EE87BA0C04}" type="pres">
      <dgm:prSet presAssocID="{A6DAC11C-6459-4311-8EE8-E72EFFC74C01}" presName="rootComposite" presStyleCnt="0"/>
      <dgm:spPr/>
    </dgm:pt>
    <dgm:pt modelId="{0076AB2C-A336-45B0-B247-A81E614421DE}" type="pres">
      <dgm:prSet presAssocID="{A6DAC11C-6459-4311-8EE8-E72EFFC74C01}" presName="rootText" presStyleLbl="node2" presStyleIdx="1" presStyleCnt="3">
        <dgm:presLayoutVars>
          <dgm:chPref val="3"/>
        </dgm:presLayoutVars>
      </dgm:prSet>
      <dgm:spPr/>
    </dgm:pt>
    <dgm:pt modelId="{8D903E4A-31F9-468D-A56C-AD8F6B56ECF5}" type="pres">
      <dgm:prSet presAssocID="{A6DAC11C-6459-4311-8EE8-E72EFFC74C01}" presName="rootConnector" presStyleLbl="node2" presStyleIdx="1" presStyleCnt="3"/>
      <dgm:spPr/>
    </dgm:pt>
    <dgm:pt modelId="{2D33EFB3-BC11-4BF4-99C9-C40371AC1C04}" type="pres">
      <dgm:prSet presAssocID="{A6DAC11C-6459-4311-8EE8-E72EFFC74C01}" presName="hierChild4" presStyleCnt="0"/>
      <dgm:spPr/>
    </dgm:pt>
    <dgm:pt modelId="{7FCD5EB5-3D21-4EC2-8901-4D8D2E9BF9AE}" type="pres">
      <dgm:prSet presAssocID="{471660FC-1A0E-4D23-9723-394C8A367999}" presName="Name35" presStyleLbl="parChTrans1D3" presStyleIdx="0" presStyleCnt="2"/>
      <dgm:spPr/>
    </dgm:pt>
    <dgm:pt modelId="{21795CED-1E9D-4621-88EF-71A15DAF9CC2}" type="pres">
      <dgm:prSet presAssocID="{F4BA874A-784B-4757-87A8-4F56F88546F4}" presName="hierRoot2" presStyleCnt="0">
        <dgm:presLayoutVars>
          <dgm:hierBranch val="init"/>
        </dgm:presLayoutVars>
      </dgm:prSet>
      <dgm:spPr/>
    </dgm:pt>
    <dgm:pt modelId="{09E3EB81-6F7F-4237-8EAB-57706BA3942A}" type="pres">
      <dgm:prSet presAssocID="{F4BA874A-784B-4757-87A8-4F56F88546F4}" presName="rootComposite" presStyleCnt="0"/>
      <dgm:spPr/>
    </dgm:pt>
    <dgm:pt modelId="{C8EEAF75-5694-479B-9CEE-797691678CEB}" type="pres">
      <dgm:prSet presAssocID="{F4BA874A-784B-4757-87A8-4F56F88546F4}" presName="rootText" presStyleLbl="node3" presStyleIdx="0" presStyleCnt="2">
        <dgm:presLayoutVars>
          <dgm:chPref val="3"/>
        </dgm:presLayoutVars>
      </dgm:prSet>
      <dgm:spPr/>
    </dgm:pt>
    <dgm:pt modelId="{6110C3E8-BCC3-427F-A99B-F62B293C8317}" type="pres">
      <dgm:prSet presAssocID="{F4BA874A-784B-4757-87A8-4F56F88546F4}" presName="rootConnector" presStyleLbl="node3" presStyleIdx="0" presStyleCnt="2"/>
      <dgm:spPr/>
    </dgm:pt>
    <dgm:pt modelId="{C9328D59-C522-490A-BEFE-4D0E42BADC07}" type="pres">
      <dgm:prSet presAssocID="{F4BA874A-784B-4757-87A8-4F56F88546F4}" presName="hierChild4" presStyleCnt="0"/>
      <dgm:spPr/>
    </dgm:pt>
    <dgm:pt modelId="{78628268-454E-4856-AD54-7C1177074D0D}" type="pres">
      <dgm:prSet presAssocID="{F4BA874A-784B-4757-87A8-4F56F88546F4}" presName="hierChild5" presStyleCnt="0"/>
      <dgm:spPr/>
    </dgm:pt>
    <dgm:pt modelId="{C7516827-3585-4254-B570-37D59DE9390B}" type="pres">
      <dgm:prSet presAssocID="{02E5FAC7-1531-49C9-B327-FB4D9A867CCD}" presName="Name35" presStyleLbl="parChTrans1D3" presStyleIdx="1" presStyleCnt="2"/>
      <dgm:spPr/>
    </dgm:pt>
    <dgm:pt modelId="{E58B3C75-426A-47A2-BEE1-9BEF1A3B9278}" type="pres">
      <dgm:prSet presAssocID="{8E5FDB3B-C3D2-4E18-B43F-D45700AF237D}" presName="hierRoot2" presStyleCnt="0">
        <dgm:presLayoutVars>
          <dgm:hierBranch/>
        </dgm:presLayoutVars>
      </dgm:prSet>
      <dgm:spPr/>
    </dgm:pt>
    <dgm:pt modelId="{737D9D08-4CCE-4CE2-BF38-F305384499A3}" type="pres">
      <dgm:prSet presAssocID="{8E5FDB3B-C3D2-4E18-B43F-D45700AF237D}" presName="rootComposite" presStyleCnt="0"/>
      <dgm:spPr/>
    </dgm:pt>
    <dgm:pt modelId="{E9A1748D-9282-48E9-A440-601DEB86B628}" type="pres">
      <dgm:prSet presAssocID="{8E5FDB3B-C3D2-4E18-B43F-D45700AF237D}" presName="rootText" presStyleLbl="node3" presStyleIdx="1" presStyleCnt="2">
        <dgm:presLayoutVars>
          <dgm:chPref val="3"/>
        </dgm:presLayoutVars>
      </dgm:prSet>
      <dgm:spPr/>
    </dgm:pt>
    <dgm:pt modelId="{D8565228-A6D3-4C5F-8759-3BEFED69E042}" type="pres">
      <dgm:prSet presAssocID="{8E5FDB3B-C3D2-4E18-B43F-D45700AF237D}" presName="rootConnector" presStyleLbl="node3" presStyleIdx="1" presStyleCnt="2"/>
      <dgm:spPr/>
    </dgm:pt>
    <dgm:pt modelId="{A78A076F-6A36-4FE2-98E4-0D7FA3E55F09}" type="pres">
      <dgm:prSet presAssocID="{8E5FDB3B-C3D2-4E18-B43F-D45700AF237D}" presName="hierChild4" presStyleCnt="0"/>
      <dgm:spPr/>
    </dgm:pt>
    <dgm:pt modelId="{34DD46B8-6B2F-4273-92A4-01F6F8AD35A5}" type="pres">
      <dgm:prSet presAssocID="{8E5FDB3B-C3D2-4E18-B43F-D45700AF237D}" presName="hierChild5" presStyleCnt="0"/>
      <dgm:spPr/>
    </dgm:pt>
    <dgm:pt modelId="{75D87C93-9473-41CB-91C4-4A3A0CF760EA}" type="pres">
      <dgm:prSet presAssocID="{A6DAC11C-6459-4311-8EE8-E72EFFC74C01}" presName="hierChild5" presStyleCnt="0"/>
      <dgm:spPr/>
    </dgm:pt>
    <dgm:pt modelId="{749FCDA9-D33B-4682-99A1-6A70F462ACB4}" type="pres">
      <dgm:prSet presAssocID="{02DA1163-3F53-406B-9686-C0F378F3FF4E}" presName="Name37" presStyleLbl="parChTrans1D2" presStyleIdx="2" presStyleCnt="3"/>
      <dgm:spPr/>
    </dgm:pt>
    <dgm:pt modelId="{669F9D15-6181-4817-866D-D797C0B66794}" type="pres">
      <dgm:prSet presAssocID="{D63B1A30-8B1D-439A-9D05-D08CEEAA6580}" presName="hierRoot2" presStyleCnt="0">
        <dgm:presLayoutVars>
          <dgm:hierBranch val="init"/>
        </dgm:presLayoutVars>
      </dgm:prSet>
      <dgm:spPr/>
    </dgm:pt>
    <dgm:pt modelId="{728B4136-6E38-4E26-9316-D92C546F0087}" type="pres">
      <dgm:prSet presAssocID="{D63B1A30-8B1D-439A-9D05-D08CEEAA6580}" presName="rootComposite" presStyleCnt="0"/>
      <dgm:spPr/>
    </dgm:pt>
    <dgm:pt modelId="{CEE4275E-9B52-4F1D-BE0A-BFEBDA52BDD1}" type="pres">
      <dgm:prSet presAssocID="{D63B1A30-8B1D-439A-9D05-D08CEEAA6580}" presName="rootText" presStyleLbl="node2" presStyleIdx="2" presStyleCnt="3">
        <dgm:presLayoutVars>
          <dgm:chPref val="3"/>
        </dgm:presLayoutVars>
      </dgm:prSet>
      <dgm:spPr/>
    </dgm:pt>
    <dgm:pt modelId="{D026A156-F889-41AC-95BC-50A434B7CC6C}" type="pres">
      <dgm:prSet presAssocID="{D63B1A30-8B1D-439A-9D05-D08CEEAA6580}" presName="rootConnector" presStyleLbl="node2" presStyleIdx="2" presStyleCnt="3"/>
      <dgm:spPr/>
    </dgm:pt>
    <dgm:pt modelId="{BBC33150-D0DA-4D25-BCEE-D3FFDFE4AF02}" type="pres">
      <dgm:prSet presAssocID="{D63B1A30-8B1D-439A-9D05-D08CEEAA6580}" presName="hierChild4" presStyleCnt="0"/>
      <dgm:spPr/>
    </dgm:pt>
    <dgm:pt modelId="{07500CE8-C6AE-4298-955A-05E29A62421F}" type="pres">
      <dgm:prSet presAssocID="{D63B1A30-8B1D-439A-9D05-D08CEEAA6580}" presName="hierChild5" presStyleCnt="0"/>
      <dgm:spPr/>
    </dgm:pt>
    <dgm:pt modelId="{A07C49F6-54C0-42F2-8BF0-D8B5433D11A4}" type="pres">
      <dgm:prSet presAssocID="{B05788CD-6A7E-4E40-BE44-779B638EC7C5}" presName="hierChild3" presStyleCnt="0"/>
      <dgm:spPr/>
    </dgm:pt>
  </dgm:ptLst>
  <dgm:cxnLst>
    <dgm:cxn modelId="{20027D02-CA35-45D8-9052-361FD3B27823}" srcId="{B05788CD-6A7E-4E40-BE44-779B638EC7C5}" destId="{D63B1A30-8B1D-439A-9D05-D08CEEAA6580}" srcOrd="2" destOrd="0" parTransId="{02DA1163-3F53-406B-9686-C0F378F3FF4E}" sibTransId="{0107806C-EF98-4108-BD86-411AD64F9290}"/>
    <dgm:cxn modelId="{5FC5BD13-56CA-42B5-A456-2231AE7BD4F7}" type="presOf" srcId="{93080BE6-65ED-4097-BF3D-B548BB031894}" destId="{6C1F16EB-F6A2-4F1F-B779-1DC9A20A23E5}" srcOrd="0" destOrd="0" presId="urn:microsoft.com/office/officeart/2005/8/layout/orgChart1"/>
    <dgm:cxn modelId="{A7C41015-D9F3-4DA8-A9A6-6DAEAB5E53CD}" type="presOf" srcId="{D63B1A30-8B1D-439A-9D05-D08CEEAA6580}" destId="{D026A156-F889-41AC-95BC-50A434B7CC6C}" srcOrd="1" destOrd="0" presId="urn:microsoft.com/office/officeart/2005/8/layout/orgChart1"/>
    <dgm:cxn modelId="{60CAFE1D-5EE3-4DFF-9049-FDC2249B98E1}" type="presOf" srcId="{A6DAC11C-6459-4311-8EE8-E72EFFC74C01}" destId="{0076AB2C-A336-45B0-B247-A81E614421DE}" srcOrd="0" destOrd="0" presId="urn:microsoft.com/office/officeart/2005/8/layout/orgChart1"/>
    <dgm:cxn modelId="{A2E3A020-1A5E-41A5-95EF-F233E18D8174}" type="presOf" srcId="{D63B1A30-8B1D-439A-9D05-D08CEEAA6580}" destId="{CEE4275E-9B52-4F1D-BE0A-BFEBDA52BDD1}" srcOrd="0" destOrd="0" presId="urn:microsoft.com/office/officeart/2005/8/layout/orgChart1"/>
    <dgm:cxn modelId="{95E72621-A570-4F3C-A99F-48A2B1CF3E6B}" srcId="{A6DAC11C-6459-4311-8EE8-E72EFFC74C01}" destId="{8E5FDB3B-C3D2-4E18-B43F-D45700AF237D}" srcOrd="1" destOrd="0" parTransId="{02E5FAC7-1531-49C9-B327-FB4D9A867CCD}" sibTransId="{323385B1-4213-4FE9-9AC9-38E383FCBCF5}"/>
    <dgm:cxn modelId="{A9920925-4FB3-4BB9-94E4-862C2EFADEE4}" type="presOf" srcId="{F4BA874A-784B-4757-87A8-4F56F88546F4}" destId="{6110C3E8-BCC3-427F-A99B-F62B293C8317}" srcOrd="1" destOrd="0" presId="urn:microsoft.com/office/officeart/2005/8/layout/orgChart1"/>
    <dgm:cxn modelId="{CD67F229-A6E8-49C5-918D-B9071C153529}" type="presOf" srcId="{B05788CD-6A7E-4E40-BE44-779B638EC7C5}" destId="{E5BE7EAE-883C-48E5-BDC1-067D231062C4}" srcOrd="0" destOrd="0" presId="urn:microsoft.com/office/officeart/2005/8/layout/orgChart1"/>
    <dgm:cxn modelId="{3FE38F38-176D-47FC-B97C-8161AFCCB8B2}" srcId="{B05788CD-6A7E-4E40-BE44-779B638EC7C5}" destId="{A6DAC11C-6459-4311-8EE8-E72EFFC74C01}" srcOrd="1" destOrd="0" parTransId="{5DA19D66-9E74-453F-AC1A-F49D89DCCA27}" sibTransId="{2650AA27-51A7-47F2-8B73-5E3BE7FFBECD}"/>
    <dgm:cxn modelId="{39569638-4F86-44B3-BD56-B3238FD328AB}" srcId="{79DE71F5-678D-4F3A-A7C9-DCFD4C4D6416}" destId="{B05788CD-6A7E-4E40-BE44-779B638EC7C5}" srcOrd="0" destOrd="0" parTransId="{4B91791B-A74D-4B9A-8B94-1C704B9FEF15}" sibTransId="{AF0FED5B-9C52-4C32-9DE5-6F42EE59A5BF}"/>
    <dgm:cxn modelId="{BD1E4542-E214-46F8-9460-58C9E0C42AA9}" type="presOf" srcId="{5DA19D66-9E74-453F-AC1A-F49D89DCCA27}" destId="{A0540A9C-BCBB-404C-AC55-A55835A11ED5}" srcOrd="0" destOrd="0" presId="urn:microsoft.com/office/officeart/2005/8/layout/orgChart1"/>
    <dgm:cxn modelId="{9D0CFD42-BB41-483B-BAC1-1999288DCE88}" type="presOf" srcId="{02DA1163-3F53-406B-9686-C0F378F3FF4E}" destId="{749FCDA9-D33B-4682-99A1-6A70F462ACB4}" srcOrd="0" destOrd="0" presId="urn:microsoft.com/office/officeart/2005/8/layout/orgChart1"/>
    <dgm:cxn modelId="{11402B44-602E-4BA9-AE81-E7251B067E9A}" type="presOf" srcId="{8E5FDB3B-C3D2-4E18-B43F-D45700AF237D}" destId="{D8565228-A6D3-4C5F-8759-3BEFED69E042}" srcOrd="1" destOrd="0" presId="urn:microsoft.com/office/officeart/2005/8/layout/orgChart1"/>
    <dgm:cxn modelId="{ACCF304C-F786-414F-994D-E4D1CF837628}" type="presOf" srcId="{A6DAC11C-6459-4311-8EE8-E72EFFC74C01}" destId="{8D903E4A-31F9-468D-A56C-AD8F6B56ECF5}" srcOrd="1" destOrd="0" presId="urn:microsoft.com/office/officeart/2005/8/layout/orgChart1"/>
    <dgm:cxn modelId="{2370E054-1598-480C-9FF6-135AA9A5D24C}" srcId="{A6DAC11C-6459-4311-8EE8-E72EFFC74C01}" destId="{F4BA874A-784B-4757-87A8-4F56F88546F4}" srcOrd="0" destOrd="0" parTransId="{471660FC-1A0E-4D23-9723-394C8A367999}" sibTransId="{1B6A4E50-5891-402C-8101-58521E261EDD}"/>
    <dgm:cxn modelId="{65F0E984-547F-48B3-A779-1BBFF9606420}" type="presOf" srcId="{79DE71F5-678D-4F3A-A7C9-DCFD4C4D6416}" destId="{D6BA9770-6FFD-4444-8758-2371155414DB}" srcOrd="0" destOrd="0" presId="urn:microsoft.com/office/officeart/2005/8/layout/orgChart1"/>
    <dgm:cxn modelId="{229CC18A-51A9-429A-917B-24F53073F7C9}" type="presOf" srcId="{471660FC-1A0E-4D23-9723-394C8A367999}" destId="{7FCD5EB5-3D21-4EC2-8901-4D8D2E9BF9AE}" srcOrd="0" destOrd="0" presId="urn:microsoft.com/office/officeart/2005/8/layout/orgChart1"/>
    <dgm:cxn modelId="{5E26FC8A-807A-41E5-933B-5A36E836F494}" type="presOf" srcId="{9D5EA91A-302C-4BF5-8986-43268C9A4FD8}" destId="{6E62EB5D-5EE0-42BD-BCC5-3ECC5BF0722D}" srcOrd="0" destOrd="0" presId="urn:microsoft.com/office/officeart/2005/8/layout/orgChart1"/>
    <dgm:cxn modelId="{0558BF9B-8C9B-44ED-9073-34EFB2D50BCA}" srcId="{B05788CD-6A7E-4E40-BE44-779B638EC7C5}" destId="{93080BE6-65ED-4097-BF3D-B548BB031894}" srcOrd="0" destOrd="0" parTransId="{9D5EA91A-302C-4BF5-8986-43268C9A4FD8}" sibTransId="{5360FB35-B146-4C64-9416-EFE325A08B56}"/>
    <dgm:cxn modelId="{0B04EEAB-3E48-4DE8-B6E8-F6FB78DB449A}" type="presOf" srcId="{F4BA874A-784B-4757-87A8-4F56F88546F4}" destId="{C8EEAF75-5694-479B-9CEE-797691678CEB}" srcOrd="0" destOrd="0" presId="urn:microsoft.com/office/officeart/2005/8/layout/orgChart1"/>
    <dgm:cxn modelId="{C79255B5-C5BE-47AA-98BB-303E08A82C80}" type="presOf" srcId="{8E5FDB3B-C3D2-4E18-B43F-D45700AF237D}" destId="{E9A1748D-9282-48E9-A440-601DEB86B628}" srcOrd="0" destOrd="0" presId="urn:microsoft.com/office/officeart/2005/8/layout/orgChart1"/>
    <dgm:cxn modelId="{118200B7-A9E0-46E1-8879-16DCB669ED16}" type="presOf" srcId="{B05788CD-6A7E-4E40-BE44-779B638EC7C5}" destId="{A219E2A1-6FA5-40AD-931C-14588332C8D7}" srcOrd="1" destOrd="0" presId="urn:microsoft.com/office/officeart/2005/8/layout/orgChart1"/>
    <dgm:cxn modelId="{9B66FDBA-6D83-475D-AF1B-7582C1B6CC70}" type="presOf" srcId="{93080BE6-65ED-4097-BF3D-B548BB031894}" destId="{2636A647-6426-4E88-98B1-90D509A5C517}" srcOrd="1" destOrd="0" presId="urn:microsoft.com/office/officeart/2005/8/layout/orgChart1"/>
    <dgm:cxn modelId="{7121BADE-46FF-481E-BD98-112F44F8536D}" type="presOf" srcId="{02E5FAC7-1531-49C9-B327-FB4D9A867CCD}" destId="{C7516827-3585-4254-B570-37D59DE9390B}" srcOrd="0" destOrd="0" presId="urn:microsoft.com/office/officeart/2005/8/layout/orgChart1"/>
    <dgm:cxn modelId="{A8EF9CD4-495E-45AC-85DB-25A6FDDC545A}" type="presParOf" srcId="{D6BA9770-6FFD-4444-8758-2371155414DB}" destId="{6DD697BE-C30D-4FB6-8F12-99FAC14A6C8E}" srcOrd="0" destOrd="0" presId="urn:microsoft.com/office/officeart/2005/8/layout/orgChart1"/>
    <dgm:cxn modelId="{A1F1BB58-6E96-49A3-A6E8-379BABC9D7F2}" type="presParOf" srcId="{6DD697BE-C30D-4FB6-8F12-99FAC14A6C8E}" destId="{E4889759-F5E8-403D-B58F-1F06EDB64707}" srcOrd="0" destOrd="0" presId="urn:microsoft.com/office/officeart/2005/8/layout/orgChart1"/>
    <dgm:cxn modelId="{A3B1911A-CFD9-4FF3-8A3F-7CB4917069AC}" type="presParOf" srcId="{E4889759-F5E8-403D-B58F-1F06EDB64707}" destId="{E5BE7EAE-883C-48E5-BDC1-067D231062C4}" srcOrd="0" destOrd="0" presId="urn:microsoft.com/office/officeart/2005/8/layout/orgChart1"/>
    <dgm:cxn modelId="{04E73788-2335-4992-812F-A090C48B851D}" type="presParOf" srcId="{E4889759-F5E8-403D-B58F-1F06EDB64707}" destId="{A219E2A1-6FA5-40AD-931C-14588332C8D7}" srcOrd="1" destOrd="0" presId="urn:microsoft.com/office/officeart/2005/8/layout/orgChart1"/>
    <dgm:cxn modelId="{41374ADE-3F57-4CA0-83C4-39C05DEF61FF}" type="presParOf" srcId="{6DD697BE-C30D-4FB6-8F12-99FAC14A6C8E}" destId="{E2D0D1CD-127F-46EB-8EFA-5C6E102619EB}" srcOrd="1" destOrd="0" presId="urn:microsoft.com/office/officeart/2005/8/layout/orgChart1"/>
    <dgm:cxn modelId="{1DAC8C30-9D51-43DD-88B8-F59C1DBCC35C}" type="presParOf" srcId="{E2D0D1CD-127F-46EB-8EFA-5C6E102619EB}" destId="{6E62EB5D-5EE0-42BD-BCC5-3ECC5BF0722D}" srcOrd="0" destOrd="0" presId="urn:microsoft.com/office/officeart/2005/8/layout/orgChart1"/>
    <dgm:cxn modelId="{A4B790CC-592E-414C-A316-3D5C9260D608}" type="presParOf" srcId="{E2D0D1CD-127F-46EB-8EFA-5C6E102619EB}" destId="{F74B4E02-939F-48BF-B86E-E7F7F30DF315}" srcOrd="1" destOrd="0" presId="urn:microsoft.com/office/officeart/2005/8/layout/orgChart1"/>
    <dgm:cxn modelId="{DF01A7D9-0263-4347-8583-D3AF54559657}" type="presParOf" srcId="{F74B4E02-939F-48BF-B86E-E7F7F30DF315}" destId="{76F7A67C-D6CB-41FA-B64B-76E791DD5CC8}" srcOrd="0" destOrd="0" presId="urn:microsoft.com/office/officeart/2005/8/layout/orgChart1"/>
    <dgm:cxn modelId="{57F6406E-1DA0-4A22-BB97-B1A2607EA818}" type="presParOf" srcId="{76F7A67C-D6CB-41FA-B64B-76E791DD5CC8}" destId="{6C1F16EB-F6A2-4F1F-B779-1DC9A20A23E5}" srcOrd="0" destOrd="0" presId="urn:microsoft.com/office/officeart/2005/8/layout/orgChart1"/>
    <dgm:cxn modelId="{AC3439DA-7126-4601-ADDE-2407B5922946}" type="presParOf" srcId="{76F7A67C-D6CB-41FA-B64B-76E791DD5CC8}" destId="{2636A647-6426-4E88-98B1-90D509A5C517}" srcOrd="1" destOrd="0" presId="urn:microsoft.com/office/officeart/2005/8/layout/orgChart1"/>
    <dgm:cxn modelId="{F808EC22-5383-4669-AE44-B7E5AA8D66CD}" type="presParOf" srcId="{F74B4E02-939F-48BF-B86E-E7F7F30DF315}" destId="{6D22B451-5BF2-431E-8BAD-B8B147DDE9F9}" srcOrd="1" destOrd="0" presId="urn:microsoft.com/office/officeart/2005/8/layout/orgChart1"/>
    <dgm:cxn modelId="{3C6D7731-9E43-450C-AFB5-53534C514002}" type="presParOf" srcId="{F74B4E02-939F-48BF-B86E-E7F7F30DF315}" destId="{3E9D5681-8966-42AA-AD3D-9DB560B70DF0}" srcOrd="2" destOrd="0" presId="urn:microsoft.com/office/officeart/2005/8/layout/orgChart1"/>
    <dgm:cxn modelId="{A25F6EAB-0CED-41C8-A6FD-A265BA56285E}" type="presParOf" srcId="{E2D0D1CD-127F-46EB-8EFA-5C6E102619EB}" destId="{A0540A9C-BCBB-404C-AC55-A55835A11ED5}" srcOrd="2" destOrd="0" presId="urn:microsoft.com/office/officeart/2005/8/layout/orgChart1"/>
    <dgm:cxn modelId="{9788FAB1-F5B9-4817-8883-E79595BD228B}" type="presParOf" srcId="{E2D0D1CD-127F-46EB-8EFA-5C6E102619EB}" destId="{6F69ADA1-1980-48EB-BE9D-12C2399C0BCB}" srcOrd="3" destOrd="0" presId="urn:microsoft.com/office/officeart/2005/8/layout/orgChart1"/>
    <dgm:cxn modelId="{B9C24E96-A77A-44F2-A417-D0BCAD65268A}" type="presParOf" srcId="{6F69ADA1-1980-48EB-BE9D-12C2399C0BCB}" destId="{EEE9ADEF-ACC0-4940-9A70-A5EE87BA0C04}" srcOrd="0" destOrd="0" presId="urn:microsoft.com/office/officeart/2005/8/layout/orgChart1"/>
    <dgm:cxn modelId="{85FDD60C-0FAA-4506-86DA-D1497246228A}" type="presParOf" srcId="{EEE9ADEF-ACC0-4940-9A70-A5EE87BA0C04}" destId="{0076AB2C-A336-45B0-B247-A81E614421DE}" srcOrd="0" destOrd="0" presId="urn:microsoft.com/office/officeart/2005/8/layout/orgChart1"/>
    <dgm:cxn modelId="{D4C8A31F-657C-44C1-82A9-0CC4F37C47F7}" type="presParOf" srcId="{EEE9ADEF-ACC0-4940-9A70-A5EE87BA0C04}" destId="{8D903E4A-31F9-468D-A56C-AD8F6B56ECF5}" srcOrd="1" destOrd="0" presId="urn:microsoft.com/office/officeart/2005/8/layout/orgChart1"/>
    <dgm:cxn modelId="{3DDB15C6-142F-49A5-99C5-09AF6C75FCB0}" type="presParOf" srcId="{6F69ADA1-1980-48EB-BE9D-12C2399C0BCB}" destId="{2D33EFB3-BC11-4BF4-99C9-C40371AC1C04}" srcOrd="1" destOrd="0" presId="urn:microsoft.com/office/officeart/2005/8/layout/orgChart1"/>
    <dgm:cxn modelId="{4003D861-1993-4BBA-BFD1-A86A517E9581}" type="presParOf" srcId="{2D33EFB3-BC11-4BF4-99C9-C40371AC1C04}" destId="{7FCD5EB5-3D21-4EC2-8901-4D8D2E9BF9AE}" srcOrd="0" destOrd="0" presId="urn:microsoft.com/office/officeart/2005/8/layout/orgChart1"/>
    <dgm:cxn modelId="{DBA96B9A-28B3-4815-B068-0BEF7A571674}" type="presParOf" srcId="{2D33EFB3-BC11-4BF4-99C9-C40371AC1C04}" destId="{21795CED-1E9D-4621-88EF-71A15DAF9CC2}" srcOrd="1" destOrd="0" presId="urn:microsoft.com/office/officeart/2005/8/layout/orgChart1"/>
    <dgm:cxn modelId="{A817EDFE-FE3C-4E51-A984-E09F798701C2}" type="presParOf" srcId="{21795CED-1E9D-4621-88EF-71A15DAF9CC2}" destId="{09E3EB81-6F7F-4237-8EAB-57706BA3942A}" srcOrd="0" destOrd="0" presId="urn:microsoft.com/office/officeart/2005/8/layout/orgChart1"/>
    <dgm:cxn modelId="{FBAB437D-22AE-458F-8508-CA07EFA109DD}" type="presParOf" srcId="{09E3EB81-6F7F-4237-8EAB-57706BA3942A}" destId="{C8EEAF75-5694-479B-9CEE-797691678CEB}" srcOrd="0" destOrd="0" presId="urn:microsoft.com/office/officeart/2005/8/layout/orgChart1"/>
    <dgm:cxn modelId="{D18265B6-B7A0-433D-9531-0A3EFA30307A}" type="presParOf" srcId="{09E3EB81-6F7F-4237-8EAB-57706BA3942A}" destId="{6110C3E8-BCC3-427F-A99B-F62B293C8317}" srcOrd="1" destOrd="0" presId="urn:microsoft.com/office/officeart/2005/8/layout/orgChart1"/>
    <dgm:cxn modelId="{B769D910-C462-4855-9B92-D9125678A691}" type="presParOf" srcId="{21795CED-1E9D-4621-88EF-71A15DAF9CC2}" destId="{C9328D59-C522-490A-BEFE-4D0E42BADC07}" srcOrd="1" destOrd="0" presId="urn:microsoft.com/office/officeart/2005/8/layout/orgChart1"/>
    <dgm:cxn modelId="{4079CF01-30FE-443D-9812-D4A3707EDDCC}" type="presParOf" srcId="{21795CED-1E9D-4621-88EF-71A15DAF9CC2}" destId="{78628268-454E-4856-AD54-7C1177074D0D}" srcOrd="2" destOrd="0" presId="urn:microsoft.com/office/officeart/2005/8/layout/orgChart1"/>
    <dgm:cxn modelId="{BF0DDE24-8DDE-460F-A9B0-63BCCB7E3F5B}" type="presParOf" srcId="{2D33EFB3-BC11-4BF4-99C9-C40371AC1C04}" destId="{C7516827-3585-4254-B570-37D59DE9390B}" srcOrd="2" destOrd="0" presId="urn:microsoft.com/office/officeart/2005/8/layout/orgChart1"/>
    <dgm:cxn modelId="{50A4D847-A6C2-4A55-BCC8-B16C8DFC4ED6}" type="presParOf" srcId="{2D33EFB3-BC11-4BF4-99C9-C40371AC1C04}" destId="{E58B3C75-426A-47A2-BEE1-9BEF1A3B9278}" srcOrd="3" destOrd="0" presId="urn:microsoft.com/office/officeart/2005/8/layout/orgChart1"/>
    <dgm:cxn modelId="{5013AC47-36AA-4E1F-AB12-05307268DDEA}" type="presParOf" srcId="{E58B3C75-426A-47A2-BEE1-9BEF1A3B9278}" destId="{737D9D08-4CCE-4CE2-BF38-F305384499A3}" srcOrd="0" destOrd="0" presId="urn:microsoft.com/office/officeart/2005/8/layout/orgChart1"/>
    <dgm:cxn modelId="{ED84E6FA-8988-4EDE-AB68-03BCFCF1745C}" type="presParOf" srcId="{737D9D08-4CCE-4CE2-BF38-F305384499A3}" destId="{E9A1748D-9282-48E9-A440-601DEB86B628}" srcOrd="0" destOrd="0" presId="urn:microsoft.com/office/officeart/2005/8/layout/orgChart1"/>
    <dgm:cxn modelId="{7AC07868-4013-45B4-AFA4-6BA0B3766A1D}" type="presParOf" srcId="{737D9D08-4CCE-4CE2-BF38-F305384499A3}" destId="{D8565228-A6D3-4C5F-8759-3BEFED69E042}" srcOrd="1" destOrd="0" presId="urn:microsoft.com/office/officeart/2005/8/layout/orgChart1"/>
    <dgm:cxn modelId="{1EF048D5-4C07-4F86-AC70-EB8249A5B8B3}" type="presParOf" srcId="{E58B3C75-426A-47A2-BEE1-9BEF1A3B9278}" destId="{A78A076F-6A36-4FE2-98E4-0D7FA3E55F09}" srcOrd="1" destOrd="0" presId="urn:microsoft.com/office/officeart/2005/8/layout/orgChart1"/>
    <dgm:cxn modelId="{72297B7C-A89D-4CE1-931B-2EA825721BA1}" type="presParOf" srcId="{E58B3C75-426A-47A2-BEE1-9BEF1A3B9278}" destId="{34DD46B8-6B2F-4273-92A4-01F6F8AD35A5}" srcOrd="2" destOrd="0" presId="urn:microsoft.com/office/officeart/2005/8/layout/orgChart1"/>
    <dgm:cxn modelId="{D260AE66-06C1-482E-BDD2-A3F4017ECACC}" type="presParOf" srcId="{6F69ADA1-1980-48EB-BE9D-12C2399C0BCB}" destId="{75D87C93-9473-41CB-91C4-4A3A0CF760EA}" srcOrd="2" destOrd="0" presId="urn:microsoft.com/office/officeart/2005/8/layout/orgChart1"/>
    <dgm:cxn modelId="{37F149BC-A19D-499B-8FC3-5FF4372C8BBD}" type="presParOf" srcId="{E2D0D1CD-127F-46EB-8EFA-5C6E102619EB}" destId="{749FCDA9-D33B-4682-99A1-6A70F462ACB4}" srcOrd="4" destOrd="0" presId="urn:microsoft.com/office/officeart/2005/8/layout/orgChart1"/>
    <dgm:cxn modelId="{B2CC956F-2C90-401A-B9D1-4BDB745EEE23}" type="presParOf" srcId="{E2D0D1CD-127F-46EB-8EFA-5C6E102619EB}" destId="{669F9D15-6181-4817-866D-D797C0B66794}" srcOrd="5" destOrd="0" presId="urn:microsoft.com/office/officeart/2005/8/layout/orgChart1"/>
    <dgm:cxn modelId="{6D96F321-52BE-4A50-A38C-97E5B5BC05C6}" type="presParOf" srcId="{669F9D15-6181-4817-866D-D797C0B66794}" destId="{728B4136-6E38-4E26-9316-D92C546F0087}" srcOrd="0" destOrd="0" presId="urn:microsoft.com/office/officeart/2005/8/layout/orgChart1"/>
    <dgm:cxn modelId="{ECF558FA-5162-4E13-8EC4-2D997566F9EA}" type="presParOf" srcId="{728B4136-6E38-4E26-9316-D92C546F0087}" destId="{CEE4275E-9B52-4F1D-BE0A-BFEBDA52BDD1}" srcOrd="0" destOrd="0" presId="urn:microsoft.com/office/officeart/2005/8/layout/orgChart1"/>
    <dgm:cxn modelId="{D1BDE75E-6F0A-41D1-AB8F-5A0A3EED506F}" type="presParOf" srcId="{728B4136-6E38-4E26-9316-D92C546F0087}" destId="{D026A156-F889-41AC-95BC-50A434B7CC6C}" srcOrd="1" destOrd="0" presId="urn:microsoft.com/office/officeart/2005/8/layout/orgChart1"/>
    <dgm:cxn modelId="{9BE826A1-7817-41A5-BB91-38FFB6C4B9FE}" type="presParOf" srcId="{669F9D15-6181-4817-866D-D797C0B66794}" destId="{BBC33150-D0DA-4D25-BCEE-D3FFDFE4AF02}" srcOrd="1" destOrd="0" presId="urn:microsoft.com/office/officeart/2005/8/layout/orgChart1"/>
    <dgm:cxn modelId="{0BC7D65D-A7B6-4092-A134-B3416BAF5381}" type="presParOf" srcId="{669F9D15-6181-4817-866D-D797C0B66794}" destId="{07500CE8-C6AE-4298-955A-05E29A62421F}" srcOrd="2" destOrd="0" presId="urn:microsoft.com/office/officeart/2005/8/layout/orgChart1"/>
    <dgm:cxn modelId="{DD465422-8DE1-47A2-A68E-CFBDF1FE576F}" type="presParOf" srcId="{6DD697BE-C30D-4FB6-8F12-99FAC14A6C8E}" destId="{A07C49F6-54C0-42F2-8BF0-D8B5433D11A4}" srcOrd="2" destOrd="0" presId="urn:microsoft.com/office/officeart/2005/8/layout/orgChart1"/>
  </dgm:cxnLst>
  <dgm:bg/>
  <dgm:whole>
    <a:ln w="12700"/>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9FCDA9-D33B-4682-99A1-6A70F462ACB4}">
      <dsp:nvSpPr>
        <dsp:cNvPr id="0" name=""/>
        <dsp:cNvSpPr/>
      </dsp:nvSpPr>
      <dsp:spPr>
        <a:xfrm>
          <a:off x="1915064" y="440518"/>
          <a:ext cx="1064985" cy="184832"/>
        </a:xfrm>
        <a:custGeom>
          <a:avLst/>
          <a:gdLst/>
          <a:ahLst/>
          <a:cxnLst/>
          <a:rect l="0" t="0" r="0" b="0"/>
          <a:pathLst>
            <a:path>
              <a:moveTo>
                <a:pt x="0" y="0"/>
              </a:moveTo>
              <a:lnTo>
                <a:pt x="0" y="92416"/>
              </a:lnTo>
              <a:lnTo>
                <a:pt x="1064985" y="92416"/>
              </a:lnTo>
              <a:lnTo>
                <a:pt x="1064985" y="18483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516827-3585-4254-B570-37D59DE9390B}">
      <dsp:nvSpPr>
        <dsp:cNvPr id="0" name=""/>
        <dsp:cNvSpPr/>
      </dsp:nvSpPr>
      <dsp:spPr>
        <a:xfrm>
          <a:off x="1915064" y="1065427"/>
          <a:ext cx="532492" cy="184832"/>
        </a:xfrm>
        <a:custGeom>
          <a:avLst/>
          <a:gdLst/>
          <a:ahLst/>
          <a:cxnLst/>
          <a:rect l="0" t="0" r="0" b="0"/>
          <a:pathLst>
            <a:path>
              <a:moveTo>
                <a:pt x="0" y="0"/>
              </a:moveTo>
              <a:lnTo>
                <a:pt x="0" y="92416"/>
              </a:lnTo>
              <a:lnTo>
                <a:pt x="532492" y="92416"/>
              </a:lnTo>
              <a:lnTo>
                <a:pt x="532492" y="18483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CD5EB5-3D21-4EC2-8901-4D8D2E9BF9AE}">
      <dsp:nvSpPr>
        <dsp:cNvPr id="0" name=""/>
        <dsp:cNvSpPr/>
      </dsp:nvSpPr>
      <dsp:spPr>
        <a:xfrm>
          <a:off x="1382571" y="1065427"/>
          <a:ext cx="532492" cy="184832"/>
        </a:xfrm>
        <a:custGeom>
          <a:avLst/>
          <a:gdLst/>
          <a:ahLst/>
          <a:cxnLst/>
          <a:rect l="0" t="0" r="0" b="0"/>
          <a:pathLst>
            <a:path>
              <a:moveTo>
                <a:pt x="532492" y="0"/>
              </a:moveTo>
              <a:lnTo>
                <a:pt x="532492" y="92416"/>
              </a:lnTo>
              <a:lnTo>
                <a:pt x="0" y="92416"/>
              </a:lnTo>
              <a:lnTo>
                <a:pt x="0" y="18483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540A9C-BCBB-404C-AC55-A55835A11ED5}">
      <dsp:nvSpPr>
        <dsp:cNvPr id="0" name=""/>
        <dsp:cNvSpPr/>
      </dsp:nvSpPr>
      <dsp:spPr>
        <a:xfrm>
          <a:off x="1869344" y="440518"/>
          <a:ext cx="91440" cy="184832"/>
        </a:xfrm>
        <a:custGeom>
          <a:avLst/>
          <a:gdLst/>
          <a:ahLst/>
          <a:cxnLst/>
          <a:rect l="0" t="0" r="0" b="0"/>
          <a:pathLst>
            <a:path>
              <a:moveTo>
                <a:pt x="45720" y="0"/>
              </a:moveTo>
              <a:lnTo>
                <a:pt x="45720" y="18483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62EB5D-5EE0-42BD-BCC5-3ECC5BF0722D}">
      <dsp:nvSpPr>
        <dsp:cNvPr id="0" name=""/>
        <dsp:cNvSpPr/>
      </dsp:nvSpPr>
      <dsp:spPr>
        <a:xfrm>
          <a:off x="850078" y="440518"/>
          <a:ext cx="1064985" cy="184832"/>
        </a:xfrm>
        <a:custGeom>
          <a:avLst/>
          <a:gdLst/>
          <a:ahLst/>
          <a:cxnLst/>
          <a:rect l="0" t="0" r="0" b="0"/>
          <a:pathLst>
            <a:path>
              <a:moveTo>
                <a:pt x="1064985" y="0"/>
              </a:moveTo>
              <a:lnTo>
                <a:pt x="1064985" y="92416"/>
              </a:lnTo>
              <a:lnTo>
                <a:pt x="0" y="92416"/>
              </a:lnTo>
              <a:lnTo>
                <a:pt x="0" y="18483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BE7EAE-883C-48E5-BDC1-067D231062C4}">
      <dsp:nvSpPr>
        <dsp:cNvPr id="0" name=""/>
        <dsp:cNvSpPr/>
      </dsp:nvSpPr>
      <dsp:spPr>
        <a:xfrm>
          <a:off x="1474987" y="441"/>
          <a:ext cx="880153" cy="440076"/>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AU" sz="800" kern="1200"/>
            <a:t>Director, Information and Advice Serivces</a:t>
          </a:r>
        </a:p>
      </dsp:txBody>
      <dsp:txXfrm>
        <a:off x="1474987" y="441"/>
        <a:ext cx="880153" cy="440076"/>
      </dsp:txXfrm>
    </dsp:sp>
    <dsp:sp modelId="{6C1F16EB-F6A2-4F1F-B779-1DC9A20A23E5}">
      <dsp:nvSpPr>
        <dsp:cNvPr id="0" name=""/>
        <dsp:cNvSpPr/>
      </dsp:nvSpPr>
      <dsp:spPr>
        <a:xfrm>
          <a:off x="410001" y="625350"/>
          <a:ext cx="880153" cy="440076"/>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AU" sz="800" kern="1200"/>
            <a:t>Legal Resource and Executive Support Officer (IAS)</a:t>
          </a:r>
        </a:p>
      </dsp:txBody>
      <dsp:txXfrm>
        <a:off x="410001" y="625350"/>
        <a:ext cx="880153" cy="440076"/>
      </dsp:txXfrm>
    </dsp:sp>
    <dsp:sp modelId="{0076AB2C-A336-45B0-B247-A81E614421DE}">
      <dsp:nvSpPr>
        <dsp:cNvPr id="0" name=""/>
        <dsp:cNvSpPr/>
      </dsp:nvSpPr>
      <dsp:spPr>
        <a:xfrm>
          <a:off x="1474987" y="625350"/>
          <a:ext cx="880153" cy="440076"/>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AU" sz="800" kern="1200"/>
            <a:t>Senior Practitioner (DRCLS)</a:t>
          </a:r>
        </a:p>
      </dsp:txBody>
      <dsp:txXfrm>
        <a:off x="1474987" y="625350"/>
        <a:ext cx="880153" cy="440076"/>
      </dsp:txXfrm>
    </dsp:sp>
    <dsp:sp modelId="{C8EEAF75-5694-479B-9CEE-797691678CEB}">
      <dsp:nvSpPr>
        <dsp:cNvPr id="0" name=""/>
        <dsp:cNvSpPr/>
      </dsp:nvSpPr>
      <dsp:spPr>
        <a:xfrm>
          <a:off x="942494" y="1250259"/>
          <a:ext cx="880153" cy="440076"/>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AU" sz="800" kern="1200"/>
            <a:t>Adminstration Office (DRC) </a:t>
          </a:r>
        </a:p>
      </dsp:txBody>
      <dsp:txXfrm>
        <a:off x="942494" y="1250259"/>
        <a:ext cx="880153" cy="440076"/>
      </dsp:txXfrm>
    </dsp:sp>
    <dsp:sp modelId="{E9A1748D-9282-48E9-A440-601DEB86B628}">
      <dsp:nvSpPr>
        <dsp:cNvPr id="0" name=""/>
        <dsp:cNvSpPr/>
      </dsp:nvSpPr>
      <dsp:spPr>
        <a:xfrm>
          <a:off x="2007480" y="1250259"/>
          <a:ext cx="880153" cy="440076"/>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AU" sz="800" kern="1200"/>
            <a:t>Client Information Officers (DRCLS)</a:t>
          </a:r>
        </a:p>
      </dsp:txBody>
      <dsp:txXfrm>
        <a:off x="2007480" y="1250259"/>
        <a:ext cx="880153" cy="440076"/>
      </dsp:txXfrm>
    </dsp:sp>
    <dsp:sp modelId="{CEE4275E-9B52-4F1D-BE0A-BFEBDA52BDD1}">
      <dsp:nvSpPr>
        <dsp:cNvPr id="0" name=""/>
        <dsp:cNvSpPr/>
      </dsp:nvSpPr>
      <dsp:spPr>
        <a:xfrm>
          <a:off x="2539972" y="625350"/>
          <a:ext cx="880153" cy="440076"/>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AU" sz="800" kern="1200"/>
            <a:t>Lawyer (DRCLS)</a:t>
          </a:r>
        </a:p>
      </dsp:txBody>
      <dsp:txXfrm>
        <a:off x="2539972" y="625350"/>
        <a:ext cx="880153" cy="4400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Q">
  <a:themeElements>
    <a:clrScheme name="Custom 3">
      <a:dk1>
        <a:srgbClr val="3C3C3B"/>
      </a:dk1>
      <a:lt1>
        <a:sysClr val="window" lastClr="FFFFFF"/>
      </a:lt1>
      <a:dk2>
        <a:srgbClr val="005288"/>
      </a:dk2>
      <a:lt2>
        <a:srgbClr val="EEECE1"/>
      </a:lt2>
      <a:accent1>
        <a:srgbClr val="45C3D3"/>
      </a:accent1>
      <a:accent2>
        <a:srgbClr val="AADEE7"/>
      </a:accent2>
      <a:accent3>
        <a:srgbClr val="DBF0F5"/>
      </a:accent3>
      <a:accent4>
        <a:srgbClr val="6A92BB"/>
      </a:accent4>
      <a:accent5>
        <a:srgbClr val="BBCBE1"/>
      </a:accent5>
      <a:accent6>
        <a:srgbClr val="9A4D9E"/>
      </a:accent6>
      <a:hlink>
        <a:srgbClr val="005288"/>
      </a:hlink>
      <a:folHlink>
        <a:srgbClr val="45C3D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Permanent part time 
PO6 $111,503 to $117,931 a year
Children &amp; Young PeopleCriminal Law</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E0B8F6-C84D-466F-ABF4-926E29FE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B90DE327</Template>
  <TotalTime>444</TotalTime>
  <Pages>6</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Role description</vt:lpstr>
    </vt:vector>
  </TitlesOfParts>
  <Company>Legal Aid Queensland</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dc:title>
  <dc:creator>Craig O'Brien</dc:creator>
  <cp:lastModifiedBy>Martin Sekulic</cp:lastModifiedBy>
  <cp:revision>162</cp:revision>
  <cp:lastPrinted>2020-02-13T01:34:00Z</cp:lastPrinted>
  <dcterms:created xsi:type="dcterms:W3CDTF">2019-10-01T06:53:00Z</dcterms:created>
  <dcterms:modified xsi:type="dcterms:W3CDTF">2020-02-13T01:36:00Z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TRIMReference">
    <vt:lpwstr>TRIM no 2020/0097950</vt:lpwstr>
  </property>
</Properties>
</file>