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91"/>
        <w:tblW w:w="0" w:type="auto"/>
        <w:tblLook w:val="04A0" w:firstRow="1" w:lastRow="0" w:firstColumn="1" w:lastColumn="0" w:noHBand="0" w:noVBand="1"/>
      </w:tblPr>
      <w:tblGrid>
        <w:gridCol w:w="2268"/>
        <w:gridCol w:w="6752"/>
      </w:tblGrid>
      <w:tr w:rsidR="00893827" w:rsidRPr="00605DE0" w14:paraId="2D821A67" w14:textId="77777777" w:rsidTr="00A36DE4">
        <w:tc>
          <w:tcPr>
            <w:tcW w:w="9020" w:type="dxa"/>
            <w:gridSpan w:val="2"/>
            <w:tcBorders>
              <w:top w:val="nil"/>
              <w:left w:val="nil"/>
              <w:bottom w:val="single" w:sz="4" w:space="0" w:color="auto"/>
              <w:right w:val="nil"/>
            </w:tcBorders>
          </w:tcPr>
          <w:p w14:paraId="1C16B09C" w14:textId="49AA0BD8" w:rsidR="00B05948" w:rsidRPr="00B05948" w:rsidRDefault="00BE1341" w:rsidP="00893827">
            <w:pPr>
              <w:shd w:val="clear" w:color="auto" w:fill="FFFFFF"/>
              <w:spacing w:before="100" w:beforeAutospacing="1" w:line="288" w:lineRule="atLeast"/>
              <w:rPr>
                <w:rFonts w:ascii="Lucida Grande" w:eastAsia="Times New Roman" w:hAnsi="Lucida Grande" w:cs="Lucida Grande"/>
                <w:b/>
                <w:kern w:val="36"/>
                <w:sz w:val="38"/>
                <w:szCs w:val="38"/>
              </w:rPr>
            </w:pPr>
            <w:r w:rsidRPr="00A36DE4">
              <w:rPr>
                <w:rFonts w:ascii="Lucida Grande" w:eastAsia="Times New Roman" w:hAnsi="Lucida Grande" w:cs="Lucida Grande"/>
                <w:b/>
                <w:kern w:val="36"/>
                <w:sz w:val="38"/>
                <w:szCs w:val="38"/>
              </w:rPr>
              <w:t xml:space="preserve">Graduate </w:t>
            </w:r>
          </w:p>
        </w:tc>
      </w:tr>
      <w:tr w:rsidR="00893827" w:rsidRPr="00A36DE4" w14:paraId="53D00CB7" w14:textId="77777777" w:rsidTr="00A36DE4">
        <w:tc>
          <w:tcPr>
            <w:tcW w:w="2268" w:type="dxa"/>
            <w:tcBorders>
              <w:top w:val="single" w:sz="4" w:space="0" w:color="auto"/>
            </w:tcBorders>
          </w:tcPr>
          <w:p w14:paraId="733BB110"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Employer</w:t>
            </w:r>
          </w:p>
        </w:tc>
        <w:tc>
          <w:tcPr>
            <w:tcW w:w="6752" w:type="dxa"/>
            <w:tcBorders>
              <w:top w:val="single" w:sz="4" w:space="0" w:color="auto"/>
            </w:tcBorders>
          </w:tcPr>
          <w:p w14:paraId="5404B63C" w14:textId="77777777" w:rsidR="00893827" w:rsidRPr="00A36DE4" w:rsidRDefault="00893827" w:rsidP="00893827">
            <w:pPr>
              <w:shd w:val="clear" w:color="auto" w:fill="FFFFFF"/>
              <w:spacing w:before="100" w:beforeAutospacing="1" w:line="288" w:lineRule="atLeast"/>
              <w:rPr>
                <w:rFonts w:eastAsia="Times New Roman" w:cstheme="minorHAnsi"/>
                <w:b/>
                <w:bCs/>
                <w:color w:val="333333"/>
              </w:rPr>
            </w:pPr>
            <w:r w:rsidRPr="00A36DE4">
              <w:rPr>
                <w:rFonts w:eastAsia="Times New Roman" w:cstheme="minorHAnsi"/>
                <w:color w:val="333333"/>
              </w:rPr>
              <w:t>The Australia Institute</w:t>
            </w:r>
          </w:p>
        </w:tc>
      </w:tr>
      <w:tr w:rsidR="00893827" w:rsidRPr="00A36DE4" w14:paraId="024DDE51" w14:textId="77777777" w:rsidTr="00A36DE4">
        <w:tc>
          <w:tcPr>
            <w:tcW w:w="2268" w:type="dxa"/>
          </w:tcPr>
          <w:p w14:paraId="6F84980D"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Work Type/s</w:t>
            </w:r>
          </w:p>
        </w:tc>
        <w:tc>
          <w:tcPr>
            <w:tcW w:w="6752" w:type="dxa"/>
          </w:tcPr>
          <w:p w14:paraId="4CCA272E" w14:textId="550CD63D" w:rsidR="00893827" w:rsidRPr="00A36DE4" w:rsidRDefault="00893827" w:rsidP="00893827">
            <w:pPr>
              <w:shd w:val="clear" w:color="auto" w:fill="FFFFFF"/>
              <w:spacing w:before="100" w:beforeAutospacing="1" w:line="288" w:lineRule="atLeast"/>
              <w:rPr>
                <w:rFonts w:eastAsia="Times New Roman" w:cstheme="minorHAnsi"/>
                <w:b/>
                <w:bCs/>
                <w:color w:val="333333"/>
              </w:rPr>
            </w:pPr>
            <w:r w:rsidRPr="00A36DE4">
              <w:rPr>
                <w:rFonts w:eastAsia="Times New Roman" w:cstheme="minorHAnsi"/>
                <w:color w:val="333333"/>
              </w:rPr>
              <w:t>Full Time 12 months fixed-term</w:t>
            </w:r>
          </w:p>
        </w:tc>
      </w:tr>
      <w:tr w:rsidR="00893827" w:rsidRPr="00A36DE4" w14:paraId="6CA90BEF" w14:textId="77777777" w:rsidTr="00A36DE4">
        <w:tc>
          <w:tcPr>
            <w:tcW w:w="2268" w:type="dxa"/>
          </w:tcPr>
          <w:p w14:paraId="00566B4C"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Classification/s</w:t>
            </w:r>
          </w:p>
        </w:tc>
        <w:tc>
          <w:tcPr>
            <w:tcW w:w="6752" w:type="dxa"/>
          </w:tcPr>
          <w:p w14:paraId="0E5EF9FD" w14:textId="2C5065E1" w:rsidR="00893827" w:rsidRPr="00A36DE4" w:rsidRDefault="00792659" w:rsidP="00893827">
            <w:pPr>
              <w:shd w:val="clear" w:color="auto" w:fill="FFFFFF"/>
              <w:spacing w:before="100" w:beforeAutospacing="1" w:line="288" w:lineRule="atLeast"/>
              <w:rPr>
                <w:rFonts w:eastAsia="Times New Roman" w:cstheme="minorHAnsi"/>
                <w:b/>
                <w:bCs/>
                <w:color w:val="333333"/>
              </w:rPr>
            </w:pPr>
            <w:r w:rsidRPr="00A36DE4">
              <w:rPr>
                <w:rFonts w:eastAsia="Times New Roman" w:cstheme="minorHAnsi"/>
                <w:color w:val="333333"/>
              </w:rPr>
              <w:t>Graduate</w:t>
            </w:r>
            <w:r w:rsidR="00E67397" w:rsidRPr="00A36DE4">
              <w:rPr>
                <w:rFonts w:eastAsia="Times New Roman" w:cstheme="minorHAnsi"/>
                <w:color w:val="333333"/>
              </w:rPr>
              <w:t xml:space="preserve"> </w:t>
            </w:r>
            <w:r w:rsidRPr="00A36DE4">
              <w:rPr>
                <w:rFonts w:eastAsia="Times New Roman" w:cstheme="minorHAnsi"/>
                <w:color w:val="333333"/>
              </w:rPr>
              <w:t>Position</w:t>
            </w:r>
          </w:p>
        </w:tc>
      </w:tr>
      <w:tr w:rsidR="00893827" w:rsidRPr="00A36DE4" w14:paraId="354D53AD" w14:textId="77777777" w:rsidTr="00A36DE4">
        <w:tc>
          <w:tcPr>
            <w:tcW w:w="2268" w:type="dxa"/>
          </w:tcPr>
          <w:p w14:paraId="2C3BC623"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Sector/s</w:t>
            </w:r>
          </w:p>
        </w:tc>
        <w:tc>
          <w:tcPr>
            <w:tcW w:w="6752" w:type="dxa"/>
          </w:tcPr>
          <w:p w14:paraId="0C2CFF5D" w14:textId="77777777" w:rsidR="00893827" w:rsidRPr="00A36DE4" w:rsidRDefault="00893827" w:rsidP="00893827">
            <w:pPr>
              <w:shd w:val="clear" w:color="auto" w:fill="FFFFFF"/>
              <w:spacing w:before="100" w:beforeAutospacing="1" w:line="288" w:lineRule="atLeast"/>
              <w:rPr>
                <w:rFonts w:eastAsia="Times New Roman" w:cstheme="minorHAnsi"/>
                <w:b/>
                <w:bCs/>
                <w:color w:val="333333"/>
              </w:rPr>
            </w:pPr>
            <w:r w:rsidRPr="00A36DE4">
              <w:rPr>
                <w:rFonts w:eastAsia="Times New Roman" w:cstheme="minorHAnsi"/>
                <w:color w:val="333333"/>
              </w:rPr>
              <w:t xml:space="preserve">Not </w:t>
            </w:r>
            <w:proofErr w:type="gramStart"/>
            <w:r w:rsidRPr="00A36DE4">
              <w:rPr>
                <w:rFonts w:eastAsia="Times New Roman" w:cstheme="minorHAnsi"/>
                <w:color w:val="333333"/>
              </w:rPr>
              <w:t>For</w:t>
            </w:r>
            <w:proofErr w:type="gramEnd"/>
            <w:r w:rsidRPr="00A36DE4">
              <w:rPr>
                <w:rFonts w:eastAsia="Times New Roman" w:cstheme="minorHAnsi"/>
                <w:color w:val="333333"/>
              </w:rPr>
              <w:t xml:space="preserve"> Profit (NFP)</w:t>
            </w:r>
          </w:p>
        </w:tc>
      </w:tr>
      <w:tr w:rsidR="00893827" w:rsidRPr="00A36DE4" w14:paraId="1B290735" w14:textId="77777777" w:rsidTr="00A36DE4">
        <w:tc>
          <w:tcPr>
            <w:tcW w:w="2268" w:type="dxa"/>
          </w:tcPr>
          <w:p w14:paraId="728FD2DC"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Location</w:t>
            </w:r>
          </w:p>
        </w:tc>
        <w:tc>
          <w:tcPr>
            <w:tcW w:w="6752" w:type="dxa"/>
          </w:tcPr>
          <w:p w14:paraId="129938E9" w14:textId="77777777" w:rsidR="00893827" w:rsidRPr="00A36DE4" w:rsidRDefault="00893827" w:rsidP="00893827">
            <w:pPr>
              <w:shd w:val="clear" w:color="auto" w:fill="FFFFFF"/>
              <w:spacing w:before="100" w:beforeAutospacing="1" w:line="288" w:lineRule="atLeast"/>
              <w:rPr>
                <w:rFonts w:eastAsia="Times New Roman" w:cstheme="minorHAnsi"/>
                <w:b/>
                <w:bCs/>
                <w:color w:val="333333"/>
              </w:rPr>
            </w:pPr>
            <w:r w:rsidRPr="00A36DE4">
              <w:rPr>
                <w:rFonts w:eastAsia="Times New Roman" w:cstheme="minorHAnsi"/>
                <w:color w:val="333333"/>
              </w:rPr>
              <w:t>Canberra &amp; ACT</w:t>
            </w:r>
          </w:p>
        </w:tc>
      </w:tr>
      <w:tr w:rsidR="00893827" w:rsidRPr="00A36DE4" w14:paraId="1DC6B070" w14:textId="77777777" w:rsidTr="00A36DE4">
        <w:tc>
          <w:tcPr>
            <w:tcW w:w="2268" w:type="dxa"/>
          </w:tcPr>
          <w:p w14:paraId="10063773"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Job posted on</w:t>
            </w:r>
          </w:p>
        </w:tc>
        <w:tc>
          <w:tcPr>
            <w:tcW w:w="6752" w:type="dxa"/>
          </w:tcPr>
          <w:p w14:paraId="5989FD49" w14:textId="1A09482F" w:rsidR="00893827" w:rsidRPr="00E63161" w:rsidRDefault="00E8356B" w:rsidP="00893827">
            <w:pPr>
              <w:shd w:val="clear" w:color="auto" w:fill="FFFFFF"/>
              <w:spacing w:before="100" w:beforeAutospacing="1" w:line="288" w:lineRule="atLeast"/>
              <w:rPr>
                <w:rFonts w:eastAsia="Times New Roman" w:cstheme="minorHAnsi"/>
                <w:b/>
                <w:bCs/>
                <w:color w:val="333333"/>
              </w:rPr>
            </w:pPr>
            <w:r>
              <w:rPr>
                <w:rFonts w:eastAsia="Times New Roman" w:cstheme="minorHAnsi"/>
                <w:b/>
                <w:bCs/>
                <w:color w:val="333333"/>
              </w:rPr>
              <w:t>11</w:t>
            </w:r>
            <w:r w:rsidR="00E63161" w:rsidRPr="00E63161">
              <w:rPr>
                <w:rFonts w:eastAsia="Times New Roman" w:cstheme="minorHAnsi"/>
                <w:b/>
                <w:bCs/>
                <w:color w:val="333333"/>
              </w:rPr>
              <w:t xml:space="preserve"> February</w:t>
            </w:r>
            <w:r w:rsidR="00D220C2" w:rsidRPr="00E63161">
              <w:rPr>
                <w:rFonts w:eastAsia="Times New Roman" w:cstheme="minorHAnsi"/>
                <w:b/>
                <w:bCs/>
                <w:color w:val="333333"/>
              </w:rPr>
              <w:t xml:space="preserve"> 20</w:t>
            </w:r>
            <w:r w:rsidR="00E63161" w:rsidRPr="00E63161">
              <w:rPr>
                <w:rFonts w:eastAsia="Times New Roman" w:cstheme="minorHAnsi"/>
                <w:b/>
                <w:bCs/>
                <w:color w:val="333333"/>
              </w:rPr>
              <w:t>20</w:t>
            </w:r>
          </w:p>
        </w:tc>
      </w:tr>
      <w:tr w:rsidR="00893827" w:rsidRPr="00A36DE4" w14:paraId="4B62647D" w14:textId="77777777" w:rsidTr="00A36DE4">
        <w:tc>
          <w:tcPr>
            <w:tcW w:w="2268" w:type="dxa"/>
          </w:tcPr>
          <w:p w14:paraId="6A6B8723" w14:textId="77777777" w:rsidR="00893827" w:rsidRPr="00A36DE4" w:rsidRDefault="00893827" w:rsidP="00893827">
            <w:pPr>
              <w:shd w:val="clear" w:color="auto" w:fill="FFFFFF"/>
              <w:spacing w:before="100" w:beforeAutospacing="1" w:line="288" w:lineRule="atLeast"/>
              <w:jc w:val="right"/>
              <w:rPr>
                <w:rFonts w:eastAsia="Times New Roman" w:cstheme="minorHAnsi"/>
                <w:color w:val="333333"/>
              </w:rPr>
            </w:pPr>
            <w:r w:rsidRPr="00A36DE4">
              <w:rPr>
                <w:rFonts w:eastAsia="Times New Roman" w:cstheme="minorHAnsi"/>
                <w:b/>
                <w:bCs/>
                <w:color w:val="333333"/>
              </w:rPr>
              <w:t>Applications close</w:t>
            </w:r>
          </w:p>
        </w:tc>
        <w:tc>
          <w:tcPr>
            <w:tcW w:w="6752" w:type="dxa"/>
          </w:tcPr>
          <w:p w14:paraId="3A2C2A5F" w14:textId="6429F2ED" w:rsidR="00893827" w:rsidRPr="00E63161" w:rsidRDefault="00E63161" w:rsidP="00893827">
            <w:pPr>
              <w:shd w:val="clear" w:color="auto" w:fill="FFFFFF"/>
              <w:spacing w:before="100" w:beforeAutospacing="1" w:line="288" w:lineRule="atLeast"/>
              <w:rPr>
                <w:rFonts w:eastAsia="Times New Roman" w:cstheme="minorHAnsi"/>
                <w:b/>
                <w:bCs/>
                <w:color w:val="333333"/>
              </w:rPr>
            </w:pPr>
            <w:r w:rsidRPr="00E63161">
              <w:rPr>
                <w:rFonts w:eastAsia="Times New Roman" w:cstheme="minorHAnsi"/>
                <w:b/>
                <w:bCs/>
                <w:color w:val="333333"/>
              </w:rPr>
              <w:t>2</w:t>
            </w:r>
            <w:r w:rsidR="00E8356B">
              <w:rPr>
                <w:rFonts w:eastAsia="Times New Roman" w:cstheme="minorHAnsi"/>
                <w:b/>
                <w:bCs/>
                <w:color w:val="333333"/>
              </w:rPr>
              <w:t>8</w:t>
            </w:r>
            <w:r w:rsidRPr="00E63161">
              <w:rPr>
                <w:rFonts w:eastAsia="Times New Roman" w:cstheme="minorHAnsi"/>
                <w:b/>
                <w:bCs/>
                <w:color w:val="333333"/>
              </w:rPr>
              <w:t xml:space="preserve"> February 2020</w:t>
            </w:r>
          </w:p>
        </w:tc>
      </w:tr>
      <w:tr w:rsidR="00893827" w:rsidRPr="00A36DE4" w14:paraId="44980635" w14:textId="77777777" w:rsidTr="00A36DE4">
        <w:tc>
          <w:tcPr>
            <w:tcW w:w="2268" w:type="dxa"/>
          </w:tcPr>
          <w:p w14:paraId="18B5F16B" w14:textId="77777777" w:rsidR="00893827" w:rsidRPr="00A36DE4" w:rsidRDefault="00893827" w:rsidP="00893827">
            <w:pPr>
              <w:shd w:val="clear" w:color="auto" w:fill="FFFFFF"/>
              <w:spacing w:before="100" w:beforeAutospacing="1" w:line="288" w:lineRule="atLeast"/>
              <w:jc w:val="right"/>
              <w:rPr>
                <w:rFonts w:eastAsia="Times New Roman" w:cstheme="minorHAnsi"/>
                <w:b/>
                <w:bCs/>
                <w:color w:val="333333"/>
              </w:rPr>
            </w:pPr>
            <w:r w:rsidRPr="00A36DE4">
              <w:rPr>
                <w:rFonts w:eastAsia="Times New Roman" w:cstheme="minorHAnsi"/>
                <w:b/>
                <w:bCs/>
                <w:color w:val="333333"/>
              </w:rPr>
              <w:t>Reports to</w:t>
            </w:r>
          </w:p>
        </w:tc>
        <w:tc>
          <w:tcPr>
            <w:tcW w:w="6752" w:type="dxa"/>
          </w:tcPr>
          <w:p w14:paraId="16FB5FD4" w14:textId="77777777" w:rsidR="00893827" w:rsidRPr="00A36DE4" w:rsidRDefault="00893827" w:rsidP="00893827">
            <w:pPr>
              <w:shd w:val="clear" w:color="auto" w:fill="FFFFFF"/>
              <w:spacing w:before="100" w:beforeAutospacing="1" w:line="288" w:lineRule="atLeast"/>
              <w:rPr>
                <w:rFonts w:eastAsia="Times New Roman" w:cstheme="minorHAnsi"/>
                <w:color w:val="333333"/>
              </w:rPr>
            </w:pPr>
            <w:r w:rsidRPr="00A36DE4">
              <w:rPr>
                <w:rFonts w:eastAsia="Times New Roman" w:cstheme="minorHAnsi"/>
                <w:color w:val="333333"/>
              </w:rPr>
              <w:t>Research Director</w:t>
            </w:r>
          </w:p>
        </w:tc>
      </w:tr>
      <w:tr w:rsidR="00893827" w:rsidRPr="00A36DE4" w14:paraId="721A620E" w14:textId="77777777" w:rsidTr="00A36DE4">
        <w:tc>
          <w:tcPr>
            <w:tcW w:w="2268" w:type="dxa"/>
          </w:tcPr>
          <w:p w14:paraId="1732EFF4" w14:textId="77777777" w:rsidR="00893827" w:rsidRPr="00A36DE4" w:rsidRDefault="00893827" w:rsidP="00893827">
            <w:pPr>
              <w:shd w:val="clear" w:color="auto" w:fill="FFFFFF"/>
              <w:spacing w:before="100" w:beforeAutospacing="1" w:line="288" w:lineRule="atLeast"/>
              <w:jc w:val="right"/>
              <w:rPr>
                <w:rFonts w:eastAsia="Times New Roman" w:cstheme="minorHAnsi"/>
                <w:b/>
                <w:bCs/>
                <w:color w:val="333333"/>
              </w:rPr>
            </w:pPr>
            <w:r w:rsidRPr="00A36DE4">
              <w:rPr>
                <w:rFonts w:eastAsia="Times New Roman" w:cstheme="minorHAnsi"/>
                <w:b/>
                <w:bCs/>
                <w:color w:val="333333"/>
              </w:rPr>
              <w:t>Salary</w:t>
            </w:r>
          </w:p>
        </w:tc>
        <w:tc>
          <w:tcPr>
            <w:tcW w:w="6752" w:type="dxa"/>
          </w:tcPr>
          <w:p w14:paraId="182C2F2C" w14:textId="15D78996" w:rsidR="00893827" w:rsidRPr="00A36DE4" w:rsidRDefault="00893827" w:rsidP="00893827">
            <w:pPr>
              <w:shd w:val="clear" w:color="auto" w:fill="FFFFFF"/>
              <w:spacing w:before="100" w:beforeAutospacing="1" w:line="288" w:lineRule="atLeast"/>
              <w:rPr>
                <w:rFonts w:eastAsia="Times New Roman" w:cstheme="minorHAnsi"/>
                <w:bCs/>
                <w:color w:val="333333"/>
              </w:rPr>
            </w:pPr>
            <w:r w:rsidRPr="00A36DE4">
              <w:rPr>
                <w:rFonts w:eastAsia="Times New Roman" w:cstheme="minorHAnsi"/>
                <w:bCs/>
                <w:color w:val="333333"/>
              </w:rPr>
              <w:t>Starting from $52,000 plus super -- higher salary may be negotiated, commensurate with qualifications and experienc</w:t>
            </w:r>
            <w:r w:rsidR="00825B7E" w:rsidRPr="00A36DE4">
              <w:rPr>
                <w:rFonts w:eastAsia="Times New Roman" w:cstheme="minorHAnsi"/>
                <w:bCs/>
                <w:color w:val="333333"/>
              </w:rPr>
              <w:t>e.</w:t>
            </w:r>
            <w:r w:rsidRPr="00A36DE4">
              <w:rPr>
                <w:rFonts w:eastAsia="Times New Roman" w:cstheme="minorHAnsi"/>
                <w:bCs/>
                <w:color w:val="333333"/>
              </w:rPr>
              <w:t xml:space="preserve"> </w:t>
            </w:r>
          </w:p>
        </w:tc>
      </w:tr>
    </w:tbl>
    <w:p w14:paraId="7069055C" w14:textId="77777777" w:rsidR="00A36DE4" w:rsidRDefault="00A36DE4" w:rsidP="00D161A9">
      <w:pPr>
        <w:shd w:val="clear" w:color="auto" w:fill="FFFFFF"/>
        <w:spacing w:after="180" w:line="360" w:lineRule="atLeast"/>
        <w:rPr>
          <w:rFonts w:cstheme="minorHAnsi"/>
          <w:b/>
        </w:rPr>
      </w:pPr>
    </w:p>
    <w:p w14:paraId="4DA1E4DB" w14:textId="45D3FBA0" w:rsidR="00605DE0" w:rsidRPr="00A36DE4" w:rsidRDefault="00605DE0" w:rsidP="00D161A9">
      <w:pPr>
        <w:shd w:val="clear" w:color="auto" w:fill="FFFFFF"/>
        <w:spacing w:after="180" w:line="360" w:lineRule="atLeast"/>
        <w:rPr>
          <w:rFonts w:cstheme="minorHAnsi"/>
          <w:b/>
        </w:rPr>
      </w:pPr>
      <w:r w:rsidRPr="00A36DE4">
        <w:rPr>
          <w:rFonts w:cstheme="minorHAnsi"/>
          <w:b/>
        </w:rPr>
        <w:t>About the Australia Institute</w:t>
      </w:r>
    </w:p>
    <w:p w14:paraId="343F3F31" w14:textId="796811A4" w:rsidR="00605DE0" w:rsidRPr="00A36DE4" w:rsidRDefault="00D161A9" w:rsidP="00605DE0">
      <w:pPr>
        <w:rPr>
          <w:rFonts w:cs="Lucida Grande"/>
          <w:lang w:val="en-AU"/>
        </w:rPr>
      </w:pPr>
      <w:r w:rsidRPr="00A36DE4">
        <w:rPr>
          <w:rFonts w:cs="Lucida Grande"/>
          <w:lang w:val="en-AU"/>
        </w:rPr>
        <w:t>The Australia Institute</w:t>
      </w:r>
      <w:r w:rsidR="00605DE0" w:rsidRPr="00A36DE4">
        <w:rPr>
          <w:rFonts w:cs="Lucida Grande"/>
          <w:lang w:val="en-AU"/>
        </w:rPr>
        <w:t xml:space="preserve"> is</w:t>
      </w:r>
      <w:r w:rsidR="008D7782" w:rsidRPr="00A36DE4">
        <w:rPr>
          <w:rFonts w:cs="Lucida Grande"/>
          <w:lang w:val="en-AU"/>
        </w:rPr>
        <w:t xml:space="preserve"> </w:t>
      </w:r>
      <w:r w:rsidR="00605DE0" w:rsidRPr="00A36DE4">
        <w:rPr>
          <w:rFonts w:cs="Lucida Grande"/>
          <w:lang w:val="en-AU"/>
        </w:rPr>
        <w:t>an independent Canberra-based think tank. We conduct original research that contributes to a more just, sustainable and peaceful society. Our research covers a broad range of economic, social, accountability &amp; integrity and environmental issues in order to inform public debate and bring greater accountability to the democratic process.</w:t>
      </w:r>
    </w:p>
    <w:p w14:paraId="2879AE6D" w14:textId="77777777" w:rsidR="00605DE0" w:rsidRPr="00A36DE4" w:rsidRDefault="00605DE0" w:rsidP="00605DE0">
      <w:pPr>
        <w:rPr>
          <w:rFonts w:cs="Lucida Grande"/>
          <w:lang w:val="en-AU"/>
        </w:rPr>
      </w:pPr>
    </w:p>
    <w:p w14:paraId="51490BDC" w14:textId="62BC49FB" w:rsidR="00605DE0" w:rsidRPr="00A36DE4" w:rsidRDefault="00605DE0" w:rsidP="00D161A9">
      <w:pPr>
        <w:shd w:val="clear" w:color="auto" w:fill="FFFFFF"/>
        <w:spacing w:after="180" w:line="360" w:lineRule="atLeast"/>
        <w:rPr>
          <w:rFonts w:cs="Lucida Grande"/>
          <w:b/>
        </w:rPr>
      </w:pPr>
      <w:r w:rsidRPr="00A36DE4">
        <w:rPr>
          <w:rFonts w:cs="Lucida Grande"/>
          <w:b/>
        </w:rPr>
        <w:t xml:space="preserve">About the </w:t>
      </w:r>
      <w:r w:rsidR="00775F80" w:rsidRPr="00A36DE4">
        <w:rPr>
          <w:rFonts w:cs="Lucida Grande"/>
          <w:b/>
        </w:rPr>
        <w:t>Graduate Program</w:t>
      </w:r>
    </w:p>
    <w:p w14:paraId="52A8086C" w14:textId="67D18639" w:rsidR="00825B7E" w:rsidRPr="00A36DE4" w:rsidRDefault="00605DE0" w:rsidP="00825B7E">
      <w:pPr>
        <w:shd w:val="clear" w:color="auto" w:fill="FFFFFF"/>
        <w:spacing w:after="180"/>
        <w:rPr>
          <w:rFonts w:cs="Lucida Grande"/>
        </w:rPr>
      </w:pPr>
      <w:r w:rsidRPr="00A36DE4">
        <w:rPr>
          <w:rFonts w:cs="Lucida Grande"/>
        </w:rPr>
        <w:t>The Australia Institute</w:t>
      </w:r>
      <w:r w:rsidR="00825B7E" w:rsidRPr="00A36DE4">
        <w:rPr>
          <w:rFonts w:cs="Lucida Grande"/>
        </w:rPr>
        <w:t xml:space="preserve">’s </w:t>
      </w:r>
      <w:r w:rsidR="00792659" w:rsidRPr="00A36DE4">
        <w:rPr>
          <w:rFonts w:cs="Lucida Grande"/>
        </w:rPr>
        <w:t>Graduate</w:t>
      </w:r>
      <w:r w:rsidR="00825B7E" w:rsidRPr="00A36DE4">
        <w:rPr>
          <w:rFonts w:cs="Lucida Grande"/>
        </w:rPr>
        <w:t xml:space="preserve"> program is a unique opportunity to provide economists, political scientists or other researchers</w:t>
      </w:r>
      <w:r w:rsidR="00860220">
        <w:rPr>
          <w:rFonts w:cs="Lucida Grande"/>
        </w:rPr>
        <w:t xml:space="preserve"> </w:t>
      </w:r>
      <w:r w:rsidR="00825B7E" w:rsidRPr="00A36DE4">
        <w:rPr>
          <w:rFonts w:cs="Lucida Grande"/>
        </w:rPr>
        <w:t xml:space="preserve">with on-the-job training with the most effective think tank in Australia.  </w:t>
      </w:r>
    </w:p>
    <w:p w14:paraId="6F57F3EA" w14:textId="25A735B7" w:rsidR="003C3E88" w:rsidRPr="00A36DE4" w:rsidRDefault="003C3E88" w:rsidP="003C3E88">
      <w:pPr>
        <w:shd w:val="clear" w:color="auto" w:fill="FFFFFF"/>
        <w:spacing w:after="180"/>
        <w:rPr>
          <w:rFonts w:cs="Lucida Grande"/>
        </w:rPr>
      </w:pPr>
      <w:r w:rsidRPr="00A36DE4">
        <w:rPr>
          <w:rFonts w:cs="Lucida Grande"/>
        </w:rPr>
        <w:t xml:space="preserve">The purpose of </w:t>
      </w:r>
      <w:r w:rsidR="00792659" w:rsidRPr="00A36DE4">
        <w:rPr>
          <w:rFonts w:cs="Lucida Grande"/>
        </w:rPr>
        <w:t>the Graduate program</w:t>
      </w:r>
      <w:r w:rsidRPr="00A36DE4">
        <w:rPr>
          <w:rFonts w:cs="Lucida Grande"/>
        </w:rPr>
        <w:t xml:space="preserve"> is to equip future leaders with the skills and experience to create progressive change. This is a position for people at beginning their career</w:t>
      </w:r>
      <w:r w:rsidR="001C4E8D">
        <w:rPr>
          <w:rFonts w:cs="Lucida Grande"/>
        </w:rPr>
        <w:t xml:space="preserve"> or those wishing to expand their experience in either research, communications or political and community engagement</w:t>
      </w:r>
      <w:r w:rsidRPr="00A36DE4">
        <w:rPr>
          <w:rFonts w:cs="Lucida Grande"/>
        </w:rPr>
        <w:t xml:space="preserve">.  </w:t>
      </w:r>
    </w:p>
    <w:p w14:paraId="130C5C44" w14:textId="7515BC00" w:rsidR="00825B7E" w:rsidRPr="00A36DE4" w:rsidRDefault="00825B7E" w:rsidP="00825B7E">
      <w:pPr>
        <w:shd w:val="clear" w:color="auto" w:fill="FFFFFF"/>
        <w:spacing w:after="180"/>
        <w:rPr>
          <w:rFonts w:cs="Lucida Grande"/>
        </w:rPr>
      </w:pPr>
      <w:r w:rsidRPr="00A36DE4">
        <w:rPr>
          <w:rFonts w:cs="Lucida Grande"/>
        </w:rPr>
        <w:t xml:space="preserve">The </w:t>
      </w:r>
      <w:r w:rsidR="00792659" w:rsidRPr="00A36DE4">
        <w:rPr>
          <w:rFonts w:cs="Lucida Grande"/>
        </w:rPr>
        <w:t>Graduate program</w:t>
      </w:r>
      <w:r w:rsidR="003C3E88" w:rsidRPr="00A36DE4">
        <w:rPr>
          <w:rFonts w:cs="Lucida Grande"/>
        </w:rPr>
        <w:t xml:space="preserve"> will</w:t>
      </w:r>
      <w:r w:rsidRPr="00A36DE4">
        <w:rPr>
          <w:rFonts w:cs="Lucida Grande"/>
        </w:rPr>
        <w:t xml:space="preserve"> provide training and mentoring in key aspects of ensuring the Institute’s research has real impact: research, communications, community, political and stakeholder engagement.</w:t>
      </w:r>
      <w:r w:rsidRPr="00A36DE4">
        <w:rPr>
          <w:rFonts w:ascii="Calibri" w:hAnsi="Calibri"/>
        </w:rPr>
        <w:t xml:space="preserve"> </w:t>
      </w:r>
    </w:p>
    <w:p w14:paraId="1EAB83C2" w14:textId="77777777" w:rsidR="001C4E8D" w:rsidRDefault="001C4E8D" w:rsidP="00605DE0">
      <w:pPr>
        <w:shd w:val="clear" w:color="auto" w:fill="FFFFFF"/>
        <w:spacing w:after="180"/>
        <w:rPr>
          <w:rFonts w:cs="Lucida Grande"/>
        </w:rPr>
      </w:pPr>
      <w:r w:rsidRPr="00A36DE4">
        <w:rPr>
          <w:rFonts w:cs="Lucida Grande"/>
        </w:rPr>
        <w:t xml:space="preserve">We expect that at the end of 12 months, graduates will leave The Australia Institute with the skills, knowledge and experience to move into positions within the NGO sector, public service or Parliament. </w:t>
      </w:r>
    </w:p>
    <w:p w14:paraId="71209A8B" w14:textId="7B3E435F" w:rsidR="00825B7E" w:rsidRPr="001C4E8D" w:rsidRDefault="00825B7E" w:rsidP="00605DE0">
      <w:pPr>
        <w:shd w:val="clear" w:color="auto" w:fill="FFFFFF"/>
        <w:spacing w:after="180"/>
        <w:rPr>
          <w:rFonts w:cs="Lucida Grande"/>
        </w:rPr>
      </w:pPr>
      <w:r w:rsidRPr="00A36DE4">
        <w:rPr>
          <w:rFonts w:cs="Lucida Grande"/>
        </w:rPr>
        <w:t xml:space="preserve">The position is for a fixed term of 12 months, full-time. To get the most out of the program it is preferable that candidates </w:t>
      </w:r>
      <w:r w:rsidR="00792659" w:rsidRPr="00A36DE4">
        <w:rPr>
          <w:rFonts w:cs="Lucida Grande"/>
        </w:rPr>
        <w:t xml:space="preserve">have completed their </w:t>
      </w:r>
      <w:r w:rsidRPr="00A36DE4">
        <w:rPr>
          <w:rFonts w:cs="Lucida Grande"/>
        </w:rPr>
        <w:t>stud</w:t>
      </w:r>
      <w:r w:rsidR="00792659" w:rsidRPr="00A36DE4">
        <w:rPr>
          <w:rFonts w:cs="Lucida Grande"/>
        </w:rPr>
        <w:t>ies</w:t>
      </w:r>
      <w:r w:rsidRPr="00A36DE4">
        <w:rPr>
          <w:rFonts w:cs="Lucida Grande"/>
        </w:rPr>
        <w:t xml:space="preserve">.  Up to $1,000 is available to assist with the cost of moving to Canberra from interstate. </w:t>
      </w:r>
    </w:p>
    <w:p w14:paraId="7C3B0015" w14:textId="77777777" w:rsidR="00A36DE4" w:rsidRDefault="00A36DE4" w:rsidP="003C3E88">
      <w:pPr>
        <w:shd w:val="clear" w:color="auto" w:fill="FFFFFF"/>
        <w:spacing w:after="180" w:line="360" w:lineRule="atLeast"/>
        <w:rPr>
          <w:rFonts w:cs="Lucida Grande"/>
          <w:b/>
        </w:rPr>
      </w:pPr>
    </w:p>
    <w:p w14:paraId="16C7A563" w14:textId="77777777" w:rsidR="00860220" w:rsidRDefault="00860220">
      <w:pPr>
        <w:rPr>
          <w:rFonts w:cs="Lucida Grande"/>
          <w:b/>
        </w:rPr>
      </w:pPr>
      <w:r>
        <w:rPr>
          <w:rFonts w:cs="Lucida Grande"/>
          <w:b/>
        </w:rPr>
        <w:br w:type="page"/>
      </w:r>
    </w:p>
    <w:p w14:paraId="4D7E5135" w14:textId="5DDA3247" w:rsidR="00893827" w:rsidRPr="00A36DE4" w:rsidRDefault="00893827" w:rsidP="003C3E88">
      <w:pPr>
        <w:shd w:val="clear" w:color="auto" w:fill="FFFFFF"/>
        <w:spacing w:after="180" w:line="360" w:lineRule="atLeast"/>
        <w:rPr>
          <w:rFonts w:cs="Lucida Grande"/>
          <w:b/>
        </w:rPr>
      </w:pPr>
      <w:bookmarkStart w:id="0" w:name="_GoBack"/>
      <w:bookmarkEnd w:id="0"/>
      <w:r w:rsidRPr="00A36DE4">
        <w:rPr>
          <w:rFonts w:cs="Lucida Grande"/>
          <w:b/>
        </w:rPr>
        <w:lastRenderedPageBreak/>
        <w:t>How to Apply</w:t>
      </w:r>
    </w:p>
    <w:p w14:paraId="39F37563" w14:textId="77777777" w:rsidR="00743544" w:rsidRPr="00743544" w:rsidRDefault="00893827" w:rsidP="00743544">
      <w:pPr>
        <w:shd w:val="clear" w:color="auto" w:fill="FFFFFF"/>
        <w:spacing w:after="180"/>
        <w:rPr>
          <w:rFonts w:cs="Lucida Grande"/>
        </w:rPr>
      </w:pPr>
      <w:r w:rsidRPr="00743544">
        <w:rPr>
          <w:rFonts w:cs="Lucida Grande"/>
        </w:rPr>
        <w:t xml:space="preserve">Please provide a copy of your CV and a </w:t>
      </w:r>
      <w:r w:rsidR="00743544" w:rsidRPr="00743544">
        <w:rPr>
          <w:rFonts w:cs="Lucida Grande"/>
        </w:rPr>
        <w:t>two</w:t>
      </w:r>
      <w:r w:rsidR="00E63161" w:rsidRPr="00743544">
        <w:rPr>
          <w:rFonts w:cs="Lucida Grande"/>
        </w:rPr>
        <w:t>-page</w:t>
      </w:r>
      <w:r w:rsidRPr="00743544">
        <w:rPr>
          <w:rFonts w:cs="Lucida Grande"/>
        </w:rPr>
        <w:t xml:space="preserve"> letter addressing</w:t>
      </w:r>
      <w:r w:rsidR="00743544" w:rsidRPr="00743544">
        <w:rPr>
          <w:rFonts w:cs="Lucida Grande"/>
        </w:rPr>
        <w:t>:</w:t>
      </w:r>
    </w:p>
    <w:p w14:paraId="2A3E52D3" w14:textId="5F4CF3E7" w:rsidR="00743544" w:rsidRPr="00743544" w:rsidRDefault="00743544" w:rsidP="00743544">
      <w:pPr>
        <w:pStyle w:val="ListParagraph"/>
        <w:numPr>
          <w:ilvl w:val="0"/>
          <w:numId w:val="12"/>
        </w:numPr>
        <w:shd w:val="clear" w:color="auto" w:fill="FFFFFF"/>
        <w:spacing w:after="180"/>
        <w:rPr>
          <w:rFonts w:cs="Lucida Grande"/>
        </w:rPr>
      </w:pPr>
      <w:r w:rsidRPr="00743544">
        <w:rPr>
          <w:rFonts w:cs="Lucida Grande"/>
        </w:rPr>
        <w:t xml:space="preserve">Why you are applying for the role and </w:t>
      </w:r>
      <w:r w:rsidR="007464DA">
        <w:rPr>
          <w:rFonts w:cs="Lucida Grande"/>
        </w:rPr>
        <w:t xml:space="preserve">how </w:t>
      </w:r>
      <w:r>
        <w:rPr>
          <w:rFonts w:cs="Lucida Grande"/>
        </w:rPr>
        <w:t>t</w:t>
      </w:r>
      <w:r w:rsidRPr="00743544">
        <w:rPr>
          <w:rFonts w:cs="Lucida Grande"/>
        </w:rPr>
        <w:t>his experience will help with your future career goals?</w:t>
      </w:r>
    </w:p>
    <w:p w14:paraId="33FC4245" w14:textId="0B98B72C" w:rsidR="00743544" w:rsidRPr="00743544" w:rsidRDefault="00743544" w:rsidP="00743544">
      <w:pPr>
        <w:pStyle w:val="ListParagraph"/>
        <w:numPr>
          <w:ilvl w:val="0"/>
          <w:numId w:val="12"/>
        </w:numPr>
        <w:shd w:val="clear" w:color="auto" w:fill="FFFFFF"/>
        <w:spacing w:after="180"/>
        <w:rPr>
          <w:rFonts w:cs="Lucida Grande"/>
        </w:rPr>
      </w:pPr>
      <w:r w:rsidRPr="00743544">
        <w:rPr>
          <w:rFonts w:cs="Lucida Grande"/>
        </w:rPr>
        <w:t>What do you think is the most influential Australia Institute report published in the last 12 months and why?</w:t>
      </w:r>
    </w:p>
    <w:p w14:paraId="580B74D0" w14:textId="77777777" w:rsidR="00743544" w:rsidRDefault="00743544" w:rsidP="00743544">
      <w:pPr>
        <w:pStyle w:val="ListParagraph"/>
        <w:numPr>
          <w:ilvl w:val="0"/>
          <w:numId w:val="12"/>
        </w:numPr>
        <w:shd w:val="clear" w:color="auto" w:fill="FFFFFF"/>
        <w:spacing w:after="180"/>
        <w:rPr>
          <w:rFonts w:cs="Lucida Grande"/>
        </w:rPr>
      </w:pPr>
      <w:r w:rsidRPr="00743544">
        <w:rPr>
          <w:rFonts w:cs="Lucida Grande"/>
        </w:rPr>
        <w:t>What do you think is the biggest public policy issue currently facing Australia and why?</w:t>
      </w:r>
    </w:p>
    <w:p w14:paraId="06F3708F" w14:textId="77777777" w:rsidR="00743544" w:rsidRDefault="00893827" w:rsidP="00E63161">
      <w:pPr>
        <w:shd w:val="clear" w:color="auto" w:fill="FFFFFF"/>
        <w:spacing w:after="180"/>
        <w:rPr>
          <w:rFonts w:cs="Lucida Grande"/>
        </w:rPr>
      </w:pPr>
      <w:r w:rsidRPr="00743544">
        <w:rPr>
          <w:rFonts w:cs="Lucida Grande"/>
        </w:rPr>
        <w:t>Please forward applications (including contact information and details for two references) t</w:t>
      </w:r>
      <w:r w:rsidR="00743544">
        <w:rPr>
          <w:rFonts w:cs="Lucida Grande"/>
        </w:rPr>
        <w:t xml:space="preserve">o </w:t>
      </w:r>
      <w:hyperlink r:id="rId7" w:history="1">
        <w:r w:rsidR="00743544" w:rsidRPr="00417333">
          <w:rPr>
            <w:rStyle w:val="Hyperlink"/>
            <w:rFonts w:cs="Lucida Grande"/>
          </w:rPr>
          <w:t>mail@tai.org.au</w:t>
        </w:r>
      </w:hyperlink>
      <w:r w:rsidR="00743544">
        <w:rPr>
          <w:rFonts w:cs="Lucida Grande"/>
        </w:rPr>
        <w:t xml:space="preserve"> </w:t>
      </w:r>
      <w:r w:rsidRPr="00E63161">
        <w:rPr>
          <w:rFonts w:cs="Lucida Grande"/>
        </w:rPr>
        <w:t>cit</w:t>
      </w:r>
      <w:r w:rsidR="00743544">
        <w:rPr>
          <w:rFonts w:cs="Lucida Grande"/>
        </w:rPr>
        <w:t>ing “</w:t>
      </w:r>
      <w:r w:rsidR="00792659" w:rsidRPr="00E63161">
        <w:rPr>
          <w:rFonts w:cs="Lucida Grande"/>
        </w:rPr>
        <w:t>Graduate Position</w:t>
      </w:r>
      <w:r w:rsidRPr="00E63161">
        <w:rPr>
          <w:rFonts w:cs="Lucida Grande"/>
        </w:rPr>
        <w:t xml:space="preserve">” in the subject field of your message. </w:t>
      </w:r>
      <w:r w:rsidR="003C3E88" w:rsidRPr="00E63161">
        <w:rPr>
          <w:rFonts w:cs="Lucida Grande"/>
        </w:rPr>
        <w:t xml:space="preserve"> </w:t>
      </w:r>
      <w:r w:rsidRPr="00E63161">
        <w:rPr>
          <w:rFonts w:cs="Lucida Grande"/>
        </w:rPr>
        <w:t xml:space="preserve">Receipt of applications will be acknowledged by e-mail. </w:t>
      </w:r>
      <w:r w:rsidR="003C3E88" w:rsidRPr="00E63161">
        <w:rPr>
          <w:rFonts w:cs="Lucida Grande"/>
        </w:rPr>
        <w:t xml:space="preserve"> </w:t>
      </w:r>
    </w:p>
    <w:p w14:paraId="395F4A4D" w14:textId="5EB954B4" w:rsidR="00893827" w:rsidRPr="00E63161" w:rsidRDefault="00893827" w:rsidP="00E63161">
      <w:pPr>
        <w:shd w:val="clear" w:color="auto" w:fill="FFFFFF"/>
        <w:spacing w:after="180"/>
        <w:rPr>
          <w:rFonts w:cs="Lucida Grande"/>
        </w:rPr>
      </w:pPr>
      <w:r w:rsidRPr="00E63161">
        <w:rPr>
          <w:rFonts w:cs="Lucida Grande"/>
        </w:rPr>
        <w:t>Only candidates selected for an interview will then be contacted.</w:t>
      </w:r>
    </w:p>
    <w:p w14:paraId="0F34C256" w14:textId="0CF378EE" w:rsidR="00E63161" w:rsidRDefault="00893827" w:rsidP="00893827">
      <w:pPr>
        <w:shd w:val="clear" w:color="auto" w:fill="FFFFFF"/>
        <w:spacing w:after="180"/>
        <w:rPr>
          <w:rFonts w:cs="Lucida Grande"/>
        </w:rPr>
      </w:pPr>
      <w:r w:rsidRPr="00E63161">
        <w:rPr>
          <w:rFonts w:cs="Lucida Grande"/>
        </w:rPr>
        <w:t xml:space="preserve">Applications must be received by 5:00 pm AEDT on </w:t>
      </w:r>
      <w:r w:rsidR="003C3E88" w:rsidRPr="00E63161">
        <w:rPr>
          <w:rFonts w:cs="Lucida Grande"/>
        </w:rPr>
        <w:t xml:space="preserve">Friday </w:t>
      </w:r>
      <w:r w:rsidR="00E63161">
        <w:rPr>
          <w:rFonts w:cs="Lucida Grande"/>
        </w:rPr>
        <w:t>2</w:t>
      </w:r>
      <w:r w:rsidR="00563E18">
        <w:rPr>
          <w:rFonts w:cs="Lucida Grande"/>
        </w:rPr>
        <w:t>8</w:t>
      </w:r>
      <w:r w:rsidR="00E63161">
        <w:rPr>
          <w:rFonts w:cs="Lucida Grande"/>
        </w:rPr>
        <w:t xml:space="preserve"> February</w:t>
      </w:r>
      <w:r w:rsidRPr="00E63161">
        <w:rPr>
          <w:rFonts w:cs="Lucida Grande"/>
        </w:rPr>
        <w:t>.</w:t>
      </w:r>
      <w:r w:rsidRPr="00E63161">
        <w:rPr>
          <w:rFonts w:cs="Lucida Grande"/>
        </w:rPr>
        <w:cr/>
      </w:r>
    </w:p>
    <w:p w14:paraId="084A34EA" w14:textId="4E46DA62" w:rsidR="00893827" w:rsidRPr="00E63161" w:rsidRDefault="00893827" w:rsidP="00893827">
      <w:pPr>
        <w:shd w:val="clear" w:color="auto" w:fill="FFFFFF"/>
        <w:spacing w:after="180"/>
        <w:rPr>
          <w:rFonts w:cs="Lucida Grande"/>
          <w:b/>
          <w:bCs/>
        </w:rPr>
      </w:pPr>
      <w:r w:rsidRPr="00E63161">
        <w:rPr>
          <w:rFonts w:cs="Lucida Grande"/>
          <w:b/>
          <w:bCs/>
        </w:rPr>
        <w:t>Outcomes</w:t>
      </w:r>
    </w:p>
    <w:p w14:paraId="6A905C42" w14:textId="26AD3B7D" w:rsidR="00893827" w:rsidRPr="00A36DE4" w:rsidRDefault="00893827" w:rsidP="00893827">
      <w:pPr>
        <w:shd w:val="clear" w:color="auto" w:fill="FFFFFF"/>
        <w:spacing w:after="180"/>
      </w:pPr>
      <w:r w:rsidRPr="00A36DE4">
        <w:t xml:space="preserve">At the end of 12 months, it is expected </w:t>
      </w:r>
      <w:r w:rsidR="00792659" w:rsidRPr="00A36DE4">
        <w:t>graduate</w:t>
      </w:r>
      <w:r w:rsidRPr="00A36DE4">
        <w:t xml:space="preserve">s will be able to: </w:t>
      </w:r>
    </w:p>
    <w:p w14:paraId="3F304324" w14:textId="77777777" w:rsidR="00893827" w:rsidRPr="00A36DE4" w:rsidRDefault="00893827" w:rsidP="00893827">
      <w:pPr>
        <w:shd w:val="clear" w:color="auto" w:fill="FFFFFF"/>
        <w:spacing w:after="180"/>
        <w:rPr>
          <w:b/>
          <w:i/>
        </w:rPr>
      </w:pPr>
      <w:r w:rsidRPr="00A36DE4">
        <w:rPr>
          <w:b/>
          <w:i/>
        </w:rPr>
        <w:t>Research</w:t>
      </w:r>
    </w:p>
    <w:p w14:paraId="398C9CE3" w14:textId="77777777" w:rsidR="00893827" w:rsidRPr="00A36DE4" w:rsidRDefault="00893827" w:rsidP="00893827">
      <w:pPr>
        <w:pStyle w:val="ListParagraph"/>
        <w:numPr>
          <w:ilvl w:val="0"/>
          <w:numId w:val="7"/>
        </w:numPr>
        <w:shd w:val="clear" w:color="auto" w:fill="FFFFFF"/>
        <w:spacing w:after="180"/>
        <w:ind w:left="714" w:hanging="357"/>
        <w:rPr>
          <w:rFonts w:cs="Lucida Grande"/>
          <w:lang w:val="en-AU"/>
        </w:rPr>
      </w:pPr>
      <w:r w:rsidRPr="00A36DE4">
        <w:t>Source and interpret data from key sources (e.g. ABS, ATO, budget documents, annual reports)</w:t>
      </w:r>
    </w:p>
    <w:p w14:paraId="626B7E04" w14:textId="77777777" w:rsidR="00893827" w:rsidRPr="00A36DE4" w:rsidRDefault="00893827" w:rsidP="00893827">
      <w:pPr>
        <w:pStyle w:val="ListParagraph"/>
        <w:numPr>
          <w:ilvl w:val="0"/>
          <w:numId w:val="7"/>
        </w:numPr>
        <w:shd w:val="clear" w:color="auto" w:fill="FFFFFF"/>
        <w:spacing w:after="180"/>
        <w:ind w:left="714" w:hanging="357"/>
        <w:rPr>
          <w:rFonts w:cs="Lucida Grande"/>
          <w:lang w:val="en-AU"/>
        </w:rPr>
      </w:pPr>
      <w:r w:rsidRPr="00A36DE4">
        <w:t>Structure and write a research report</w:t>
      </w:r>
    </w:p>
    <w:p w14:paraId="50CE3937" w14:textId="77777777" w:rsidR="00893827" w:rsidRPr="00A36DE4" w:rsidRDefault="00893827" w:rsidP="00893827">
      <w:pPr>
        <w:pStyle w:val="ListParagraph"/>
        <w:numPr>
          <w:ilvl w:val="0"/>
          <w:numId w:val="7"/>
        </w:numPr>
        <w:shd w:val="clear" w:color="auto" w:fill="FFFFFF"/>
        <w:spacing w:after="180"/>
        <w:ind w:left="714" w:hanging="357"/>
        <w:rPr>
          <w:rFonts w:cs="Lucida Grande"/>
          <w:lang w:val="en-AU"/>
        </w:rPr>
      </w:pPr>
      <w:r w:rsidRPr="00A36DE4">
        <w:t>Data check other people’s work</w:t>
      </w:r>
    </w:p>
    <w:p w14:paraId="1275E40D" w14:textId="77777777" w:rsidR="00893827" w:rsidRPr="00A36DE4" w:rsidRDefault="00893827" w:rsidP="00893827">
      <w:pPr>
        <w:pStyle w:val="ListParagraph"/>
        <w:numPr>
          <w:ilvl w:val="0"/>
          <w:numId w:val="7"/>
        </w:numPr>
        <w:shd w:val="clear" w:color="auto" w:fill="FFFFFF"/>
        <w:spacing w:after="180"/>
        <w:ind w:left="714" w:hanging="357"/>
        <w:rPr>
          <w:rFonts w:cs="Lucida Grande"/>
          <w:lang w:val="en-AU"/>
        </w:rPr>
      </w:pPr>
      <w:r w:rsidRPr="00A36DE4">
        <w:t>Analyse and interpret polling data</w:t>
      </w:r>
    </w:p>
    <w:p w14:paraId="4FBA7DDF" w14:textId="77777777" w:rsidR="00893827" w:rsidRPr="00A36DE4" w:rsidRDefault="00893827" w:rsidP="00893827">
      <w:pPr>
        <w:pStyle w:val="ListParagraph"/>
        <w:numPr>
          <w:ilvl w:val="0"/>
          <w:numId w:val="7"/>
        </w:numPr>
        <w:shd w:val="clear" w:color="auto" w:fill="FFFFFF"/>
        <w:spacing w:after="180"/>
        <w:ind w:left="714" w:hanging="357"/>
        <w:rPr>
          <w:rFonts w:cs="Lucida Grande"/>
          <w:lang w:val="en-AU"/>
        </w:rPr>
      </w:pPr>
      <w:r w:rsidRPr="00A36DE4">
        <w:t>Write effective FOI requests</w:t>
      </w:r>
    </w:p>
    <w:p w14:paraId="407BA1DD" w14:textId="77777777" w:rsidR="00893827" w:rsidRPr="00A36DE4" w:rsidRDefault="00893827" w:rsidP="00893827">
      <w:pPr>
        <w:shd w:val="clear" w:color="auto" w:fill="FFFFFF"/>
        <w:spacing w:after="180" w:line="360" w:lineRule="atLeast"/>
        <w:rPr>
          <w:b/>
          <w:i/>
        </w:rPr>
      </w:pPr>
      <w:r w:rsidRPr="00A36DE4">
        <w:rPr>
          <w:b/>
          <w:i/>
        </w:rPr>
        <w:t xml:space="preserve">Media and communications </w:t>
      </w:r>
    </w:p>
    <w:p w14:paraId="61FD6A8F" w14:textId="77777777" w:rsidR="00893827" w:rsidRPr="00A36DE4" w:rsidRDefault="00893827" w:rsidP="00893827">
      <w:pPr>
        <w:pStyle w:val="ListParagraph"/>
        <w:numPr>
          <w:ilvl w:val="0"/>
          <w:numId w:val="7"/>
        </w:numPr>
        <w:shd w:val="clear" w:color="auto" w:fill="FFFFFF"/>
        <w:spacing w:after="180"/>
        <w:ind w:left="714" w:hanging="357"/>
        <w:rPr>
          <w:rFonts w:cs="Lucida Grande"/>
        </w:rPr>
      </w:pPr>
      <w:r w:rsidRPr="00A36DE4">
        <w:rPr>
          <w:rFonts w:cs="Lucida Grande"/>
          <w:lang w:val="en-AU"/>
        </w:rPr>
        <w:t xml:space="preserve">Write </w:t>
      </w:r>
      <w:r w:rsidRPr="00A36DE4">
        <w:rPr>
          <w:rFonts w:cs="Lucida Grande"/>
        </w:rPr>
        <w:t>an effective media release</w:t>
      </w:r>
    </w:p>
    <w:p w14:paraId="51EDD088" w14:textId="77777777" w:rsidR="00893827" w:rsidRPr="00A36DE4" w:rsidRDefault="00893827" w:rsidP="00893827">
      <w:pPr>
        <w:pStyle w:val="ListParagraph"/>
        <w:numPr>
          <w:ilvl w:val="0"/>
          <w:numId w:val="7"/>
        </w:numPr>
        <w:shd w:val="clear" w:color="auto" w:fill="FFFFFF"/>
        <w:spacing w:after="180"/>
        <w:ind w:left="714" w:hanging="357"/>
        <w:rPr>
          <w:rFonts w:cs="Lucida Grande"/>
        </w:rPr>
      </w:pPr>
      <w:r w:rsidRPr="00A36DE4">
        <w:rPr>
          <w:rFonts w:cs="Lucida Grande"/>
        </w:rPr>
        <w:t>Organise a press conference</w:t>
      </w:r>
    </w:p>
    <w:p w14:paraId="2B65D06B" w14:textId="77777777" w:rsidR="00893827" w:rsidRPr="00A36DE4" w:rsidRDefault="00893827" w:rsidP="00893827">
      <w:pPr>
        <w:pStyle w:val="ListParagraph"/>
        <w:numPr>
          <w:ilvl w:val="0"/>
          <w:numId w:val="7"/>
        </w:numPr>
        <w:shd w:val="clear" w:color="auto" w:fill="FFFFFF"/>
        <w:spacing w:after="180"/>
        <w:ind w:left="714" w:hanging="357"/>
        <w:rPr>
          <w:rFonts w:cs="Lucida Grande"/>
        </w:rPr>
      </w:pPr>
      <w:r w:rsidRPr="00A36DE4">
        <w:rPr>
          <w:rFonts w:cs="Lucida Grande"/>
        </w:rPr>
        <w:t>Create content for, and understand how to effectively use, social media to promote the Institute’s research</w:t>
      </w:r>
    </w:p>
    <w:p w14:paraId="7BF958A2" w14:textId="77777777" w:rsidR="00893827" w:rsidRPr="00A36DE4" w:rsidRDefault="00893827" w:rsidP="00893827">
      <w:pPr>
        <w:pStyle w:val="ListParagraph"/>
        <w:numPr>
          <w:ilvl w:val="0"/>
          <w:numId w:val="7"/>
        </w:numPr>
        <w:shd w:val="clear" w:color="auto" w:fill="FFFFFF"/>
        <w:spacing w:after="180"/>
        <w:ind w:left="714" w:hanging="357"/>
        <w:rPr>
          <w:rFonts w:cs="Lucida Grande"/>
        </w:rPr>
      </w:pPr>
      <w:r w:rsidRPr="00A36DE4">
        <w:rPr>
          <w:rFonts w:cs="Lucida Grande"/>
        </w:rPr>
        <w:t>Effectively communicate with Institute supporters</w:t>
      </w:r>
    </w:p>
    <w:p w14:paraId="27CA2ECC" w14:textId="77777777" w:rsidR="00893827" w:rsidRPr="00A36DE4" w:rsidRDefault="00893827" w:rsidP="00893827">
      <w:pPr>
        <w:pStyle w:val="ListParagraph"/>
        <w:numPr>
          <w:ilvl w:val="0"/>
          <w:numId w:val="7"/>
        </w:numPr>
        <w:shd w:val="clear" w:color="auto" w:fill="FFFFFF"/>
        <w:spacing w:after="180"/>
        <w:ind w:left="714" w:hanging="357"/>
        <w:rPr>
          <w:rFonts w:cs="Lucida Grande"/>
        </w:rPr>
      </w:pPr>
      <w:r w:rsidRPr="00A36DE4">
        <w:rPr>
          <w:rFonts w:cs="Lucida Grande"/>
        </w:rPr>
        <w:t>Write Opeds and communicate Institute research through the media</w:t>
      </w:r>
    </w:p>
    <w:p w14:paraId="127209F9" w14:textId="77777777" w:rsidR="00893827" w:rsidRPr="00A36DE4" w:rsidRDefault="00893827" w:rsidP="00893827">
      <w:pPr>
        <w:shd w:val="clear" w:color="auto" w:fill="FFFFFF"/>
        <w:spacing w:after="180" w:line="360" w:lineRule="atLeast"/>
        <w:rPr>
          <w:b/>
          <w:i/>
        </w:rPr>
      </w:pPr>
      <w:r w:rsidRPr="00A36DE4">
        <w:rPr>
          <w:rFonts w:cs="Lucida Grande"/>
          <w:b/>
          <w:i/>
          <w:lang w:val="en-AU"/>
        </w:rPr>
        <w:t>C</w:t>
      </w:r>
      <w:r w:rsidRPr="00A36DE4">
        <w:rPr>
          <w:b/>
          <w:i/>
        </w:rPr>
        <w:t>ommunity and political engagement and advocacy</w:t>
      </w:r>
    </w:p>
    <w:p w14:paraId="3BF56256" w14:textId="77777777" w:rsidR="00893827" w:rsidRPr="00A36DE4" w:rsidRDefault="00893827" w:rsidP="00893827">
      <w:pPr>
        <w:pStyle w:val="ListParagraph"/>
        <w:numPr>
          <w:ilvl w:val="0"/>
          <w:numId w:val="7"/>
        </w:numPr>
      </w:pPr>
      <w:r w:rsidRPr="00A36DE4">
        <w:t>Understand the role of community, political and stakeholder engagement</w:t>
      </w:r>
    </w:p>
    <w:p w14:paraId="4FCA3EA7" w14:textId="77777777" w:rsidR="00893827" w:rsidRPr="00A36DE4" w:rsidRDefault="00893827" w:rsidP="00893827">
      <w:pPr>
        <w:pStyle w:val="ListParagraph"/>
        <w:numPr>
          <w:ilvl w:val="0"/>
          <w:numId w:val="7"/>
        </w:numPr>
      </w:pPr>
      <w:r w:rsidRPr="00A36DE4">
        <w:t>Organise meetings with elected representatives, community groups and stakeholders</w:t>
      </w:r>
    </w:p>
    <w:p w14:paraId="1CD27C77" w14:textId="77777777" w:rsidR="00893827" w:rsidRPr="00A36DE4" w:rsidRDefault="00893827" w:rsidP="00893827">
      <w:pPr>
        <w:pStyle w:val="ListParagraph"/>
        <w:numPr>
          <w:ilvl w:val="0"/>
          <w:numId w:val="7"/>
        </w:numPr>
      </w:pPr>
      <w:r w:rsidRPr="00A36DE4">
        <w:t>Manage an event (e.g. politics in the pub, public meetings)</w:t>
      </w:r>
    </w:p>
    <w:p w14:paraId="51FD9501" w14:textId="77777777" w:rsidR="00893827" w:rsidRPr="00A36DE4" w:rsidRDefault="00893827" w:rsidP="00893827">
      <w:pPr>
        <w:pStyle w:val="ListParagraph"/>
        <w:numPr>
          <w:ilvl w:val="0"/>
          <w:numId w:val="7"/>
        </w:numPr>
      </w:pPr>
      <w:r w:rsidRPr="00A36DE4">
        <w:t>Understand and engage with the processes of federal Parliament (e.g. Senate estimates, Committee inquiries, Budget etc.)</w:t>
      </w:r>
    </w:p>
    <w:p w14:paraId="0EA57409" w14:textId="77777777" w:rsidR="00A212C0" w:rsidRPr="00A36DE4" w:rsidRDefault="00A212C0" w:rsidP="00A212C0"/>
    <w:sectPr w:rsidR="00A212C0" w:rsidRPr="00A36DE4" w:rsidSect="00B05948">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4A50" w14:textId="77777777" w:rsidR="00B05948" w:rsidRDefault="00B05948" w:rsidP="00B05948">
      <w:r>
        <w:separator/>
      </w:r>
    </w:p>
  </w:endnote>
  <w:endnote w:type="continuationSeparator" w:id="0">
    <w:p w14:paraId="5768022D" w14:textId="77777777" w:rsidR="00B05948" w:rsidRDefault="00B05948" w:rsidP="00B0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08CF" w14:textId="77777777" w:rsidR="00B05948" w:rsidRDefault="00B05948" w:rsidP="00B05948">
      <w:r>
        <w:separator/>
      </w:r>
    </w:p>
  </w:footnote>
  <w:footnote w:type="continuationSeparator" w:id="0">
    <w:p w14:paraId="30B77E3A" w14:textId="77777777" w:rsidR="00B05948" w:rsidRDefault="00B05948" w:rsidP="00B0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CB2F" w14:textId="249DED9B" w:rsidR="00B05948" w:rsidRDefault="00B05948" w:rsidP="00B05948">
    <w:pPr>
      <w:pStyle w:val="Header"/>
      <w:tabs>
        <w:tab w:val="left" w:pos="693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DBE5" w14:textId="59B122CE" w:rsidR="00B05948" w:rsidRDefault="00B05948" w:rsidP="00B05948">
    <w:pPr>
      <w:pStyle w:val="Header"/>
      <w:jc w:val="right"/>
    </w:pPr>
    <w:r>
      <w:rPr>
        <w:noProof/>
      </w:rPr>
      <w:drawing>
        <wp:inline distT="0" distB="0" distL="0" distR="0" wp14:anchorId="7B912E52" wp14:editId="0BAAF8CD">
          <wp:extent cx="2627630" cy="6826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00BC"/>
    <w:multiLevelType w:val="hybridMultilevel"/>
    <w:tmpl w:val="94BC9466"/>
    <w:lvl w:ilvl="0" w:tplc="C520141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E55C2"/>
    <w:multiLevelType w:val="multilevel"/>
    <w:tmpl w:val="55FA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4BD6"/>
    <w:multiLevelType w:val="hybridMultilevel"/>
    <w:tmpl w:val="63F6364A"/>
    <w:lvl w:ilvl="0" w:tplc="C6B221A6">
      <w:numFmt w:val="bullet"/>
      <w:lvlText w:val="-"/>
      <w:lvlJc w:val="left"/>
      <w:pPr>
        <w:ind w:left="720" w:hanging="360"/>
      </w:pPr>
      <w:rPr>
        <w:rFonts w:ascii="Calibri" w:eastAsiaTheme="minorHAnsi" w:hAnsi="Calibri" w:cstheme="minorBidi" w:hint="default"/>
        <w:color w:val="22222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563F8"/>
    <w:multiLevelType w:val="multilevel"/>
    <w:tmpl w:val="F1CA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24E69"/>
    <w:multiLevelType w:val="multilevel"/>
    <w:tmpl w:val="9A8EC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64611F"/>
    <w:multiLevelType w:val="hybridMultilevel"/>
    <w:tmpl w:val="6688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56DAD"/>
    <w:multiLevelType w:val="multilevel"/>
    <w:tmpl w:val="B93A6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91F0A"/>
    <w:multiLevelType w:val="multilevel"/>
    <w:tmpl w:val="04A0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B0F39"/>
    <w:multiLevelType w:val="hybridMultilevel"/>
    <w:tmpl w:val="3E9C5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A10B47"/>
    <w:multiLevelType w:val="hybridMultilevel"/>
    <w:tmpl w:val="96664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5F360C"/>
    <w:multiLevelType w:val="multilevel"/>
    <w:tmpl w:val="38383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567FA"/>
    <w:multiLevelType w:val="hybridMultilevel"/>
    <w:tmpl w:val="7E90C3A8"/>
    <w:lvl w:ilvl="0" w:tplc="C520141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7"/>
  </w:num>
  <w:num w:numId="6">
    <w:abstractNumId w:val="10"/>
  </w:num>
  <w:num w:numId="7">
    <w:abstractNumId w:val="2"/>
  </w:num>
  <w:num w:numId="8">
    <w:abstractNumId w:val="9"/>
  </w:num>
  <w:num w:numId="9">
    <w:abstractNumId w:val="5"/>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82"/>
    <w:rsid w:val="00022C51"/>
    <w:rsid w:val="000D201C"/>
    <w:rsid w:val="000D627D"/>
    <w:rsid w:val="00142469"/>
    <w:rsid w:val="001607F1"/>
    <w:rsid w:val="001C4E8D"/>
    <w:rsid w:val="00215BE2"/>
    <w:rsid w:val="00347D36"/>
    <w:rsid w:val="003C3E88"/>
    <w:rsid w:val="00432048"/>
    <w:rsid w:val="00563E18"/>
    <w:rsid w:val="00605DE0"/>
    <w:rsid w:val="0061788A"/>
    <w:rsid w:val="006B2C79"/>
    <w:rsid w:val="00743544"/>
    <w:rsid w:val="007464DA"/>
    <w:rsid w:val="00750A91"/>
    <w:rsid w:val="0076669D"/>
    <w:rsid w:val="00775F80"/>
    <w:rsid w:val="00792659"/>
    <w:rsid w:val="00811545"/>
    <w:rsid w:val="00825B7E"/>
    <w:rsid w:val="00860220"/>
    <w:rsid w:val="00893827"/>
    <w:rsid w:val="008D7782"/>
    <w:rsid w:val="00921B45"/>
    <w:rsid w:val="00A212C0"/>
    <w:rsid w:val="00A36DE4"/>
    <w:rsid w:val="00B05948"/>
    <w:rsid w:val="00BE1341"/>
    <w:rsid w:val="00C80BDE"/>
    <w:rsid w:val="00D161A9"/>
    <w:rsid w:val="00D220C2"/>
    <w:rsid w:val="00E63161"/>
    <w:rsid w:val="00E67397"/>
    <w:rsid w:val="00E8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0F42F7"/>
  <w15:docId w15:val="{7E9FF6D6-D3A2-473B-8EB8-6E45D3AF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78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78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D7782"/>
    <w:rPr>
      <w:color w:val="0000FF"/>
      <w:u w:val="single"/>
    </w:rPr>
  </w:style>
  <w:style w:type="character" w:customStyle="1" w:styleId="Heading1Char">
    <w:name w:val="Heading 1 Char"/>
    <w:basedOn w:val="DefaultParagraphFont"/>
    <w:link w:val="Heading1"/>
    <w:uiPriority w:val="9"/>
    <w:rsid w:val="008D7782"/>
    <w:rPr>
      <w:rFonts w:ascii="Times New Roman" w:hAnsi="Times New Roman" w:cs="Times New Roman"/>
      <w:b/>
      <w:bCs/>
      <w:kern w:val="36"/>
      <w:sz w:val="48"/>
      <w:szCs w:val="48"/>
    </w:rPr>
  </w:style>
  <w:style w:type="character" w:styleId="Strong">
    <w:name w:val="Strong"/>
    <w:basedOn w:val="DefaultParagraphFont"/>
    <w:uiPriority w:val="22"/>
    <w:qFormat/>
    <w:rsid w:val="008D7782"/>
    <w:rPr>
      <w:b/>
      <w:bCs/>
    </w:rPr>
  </w:style>
  <w:style w:type="paragraph" w:styleId="ListParagraph">
    <w:name w:val="List Paragraph"/>
    <w:basedOn w:val="Normal"/>
    <w:uiPriority w:val="34"/>
    <w:qFormat/>
    <w:rsid w:val="00D161A9"/>
    <w:pPr>
      <w:ind w:left="720"/>
      <w:contextualSpacing/>
    </w:pPr>
  </w:style>
  <w:style w:type="paragraph" w:styleId="BalloonText">
    <w:name w:val="Balloon Text"/>
    <w:basedOn w:val="Normal"/>
    <w:link w:val="BalloonTextChar"/>
    <w:uiPriority w:val="99"/>
    <w:semiHidden/>
    <w:unhideWhenUsed/>
    <w:rsid w:val="007666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69D"/>
    <w:rPr>
      <w:rFonts w:ascii="Lucida Grande" w:hAnsi="Lucida Grande" w:cs="Lucida Grande"/>
      <w:sz w:val="18"/>
      <w:szCs w:val="18"/>
    </w:rPr>
  </w:style>
  <w:style w:type="table" w:styleId="TableGrid">
    <w:name w:val="Table Grid"/>
    <w:basedOn w:val="TableNormal"/>
    <w:uiPriority w:val="39"/>
    <w:rsid w:val="00605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5948"/>
    <w:pPr>
      <w:tabs>
        <w:tab w:val="center" w:pos="4513"/>
        <w:tab w:val="right" w:pos="9026"/>
      </w:tabs>
    </w:pPr>
  </w:style>
  <w:style w:type="character" w:customStyle="1" w:styleId="HeaderChar">
    <w:name w:val="Header Char"/>
    <w:basedOn w:val="DefaultParagraphFont"/>
    <w:link w:val="Header"/>
    <w:uiPriority w:val="99"/>
    <w:rsid w:val="00B05948"/>
  </w:style>
  <w:style w:type="paragraph" w:styleId="Footer">
    <w:name w:val="footer"/>
    <w:basedOn w:val="Normal"/>
    <w:link w:val="FooterChar"/>
    <w:uiPriority w:val="99"/>
    <w:unhideWhenUsed/>
    <w:rsid w:val="00B05948"/>
    <w:pPr>
      <w:tabs>
        <w:tab w:val="center" w:pos="4513"/>
        <w:tab w:val="right" w:pos="9026"/>
      </w:tabs>
    </w:pPr>
  </w:style>
  <w:style w:type="character" w:customStyle="1" w:styleId="FooterChar">
    <w:name w:val="Footer Char"/>
    <w:basedOn w:val="DefaultParagraphFont"/>
    <w:link w:val="Footer"/>
    <w:uiPriority w:val="99"/>
    <w:rsid w:val="00B05948"/>
  </w:style>
  <w:style w:type="character" w:styleId="UnresolvedMention">
    <w:name w:val="Unresolved Mention"/>
    <w:basedOn w:val="DefaultParagraphFont"/>
    <w:uiPriority w:val="99"/>
    <w:semiHidden/>
    <w:unhideWhenUsed/>
    <w:rsid w:val="00E63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256">
      <w:bodyDiv w:val="1"/>
      <w:marLeft w:val="0"/>
      <w:marRight w:val="0"/>
      <w:marTop w:val="0"/>
      <w:marBottom w:val="0"/>
      <w:divBdr>
        <w:top w:val="none" w:sz="0" w:space="0" w:color="auto"/>
        <w:left w:val="none" w:sz="0" w:space="0" w:color="auto"/>
        <w:bottom w:val="none" w:sz="0" w:space="0" w:color="auto"/>
        <w:right w:val="none" w:sz="0" w:space="0" w:color="auto"/>
      </w:divBdr>
      <w:divsChild>
        <w:div w:id="1206218780">
          <w:marLeft w:val="0"/>
          <w:marRight w:val="0"/>
          <w:marTop w:val="384"/>
          <w:marBottom w:val="0"/>
          <w:divBdr>
            <w:top w:val="none" w:sz="0" w:space="0" w:color="auto"/>
            <w:left w:val="none" w:sz="0" w:space="0" w:color="auto"/>
            <w:bottom w:val="none" w:sz="0" w:space="0" w:color="auto"/>
            <w:right w:val="none" w:sz="0" w:space="0" w:color="auto"/>
          </w:divBdr>
        </w:div>
      </w:divsChild>
    </w:div>
    <w:div w:id="243997883">
      <w:bodyDiv w:val="1"/>
      <w:marLeft w:val="0"/>
      <w:marRight w:val="0"/>
      <w:marTop w:val="0"/>
      <w:marBottom w:val="0"/>
      <w:divBdr>
        <w:top w:val="none" w:sz="0" w:space="0" w:color="auto"/>
        <w:left w:val="none" w:sz="0" w:space="0" w:color="auto"/>
        <w:bottom w:val="none" w:sz="0" w:space="0" w:color="auto"/>
        <w:right w:val="none" w:sz="0" w:space="0" w:color="auto"/>
      </w:divBdr>
    </w:div>
    <w:div w:id="375011390">
      <w:bodyDiv w:val="1"/>
      <w:marLeft w:val="0"/>
      <w:marRight w:val="0"/>
      <w:marTop w:val="0"/>
      <w:marBottom w:val="0"/>
      <w:divBdr>
        <w:top w:val="none" w:sz="0" w:space="0" w:color="auto"/>
        <w:left w:val="none" w:sz="0" w:space="0" w:color="auto"/>
        <w:bottom w:val="none" w:sz="0" w:space="0" w:color="auto"/>
        <w:right w:val="none" w:sz="0" w:space="0" w:color="auto"/>
      </w:divBdr>
    </w:div>
    <w:div w:id="1107310031">
      <w:bodyDiv w:val="1"/>
      <w:marLeft w:val="0"/>
      <w:marRight w:val="0"/>
      <w:marTop w:val="0"/>
      <w:marBottom w:val="0"/>
      <w:divBdr>
        <w:top w:val="none" w:sz="0" w:space="0" w:color="auto"/>
        <w:left w:val="none" w:sz="0" w:space="0" w:color="auto"/>
        <w:bottom w:val="none" w:sz="0" w:space="0" w:color="auto"/>
        <w:right w:val="none" w:sz="0" w:space="0" w:color="auto"/>
      </w:divBdr>
    </w:div>
    <w:div w:id="1424372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tai.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TEAR</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Bennett</dc:creator>
  <cp:keywords/>
  <dc:description/>
  <cp:lastModifiedBy>Kathleen O'Sullivan</cp:lastModifiedBy>
  <cp:revision>6</cp:revision>
  <cp:lastPrinted>2018-02-12T23:19:00Z</cp:lastPrinted>
  <dcterms:created xsi:type="dcterms:W3CDTF">2020-02-10T23:49:00Z</dcterms:created>
  <dcterms:modified xsi:type="dcterms:W3CDTF">2020-02-11T00:02:00Z</dcterms:modified>
</cp:coreProperties>
</file>