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6B1D" w14:textId="77777777" w:rsidR="001E6DEE" w:rsidRDefault="009E43DA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>
        <w:rPr>
          <w:rFonts w:ascii="Verdana" w:hAnsi="Verdana"/>
          <w:color w:val="548DD4" w:themeColor="text2" w:themeTint="99"/>
          <w:sz w:val="28"/>
          <w:szCs w:val="28"/>
        </w:rPr>
        <w:t xml:space="preserve">  </w:t>
      </w:r>
      <w:r>
        <w:rPr>
          <w:rFonts w:ascii="Verdana" w:hAnsi="Verdana"/>
          <w:color w:val="548DD4" w:themeColor="text2" w:themeTint="99"/>
          <w:sz w:val="28"/>
          <w:szCs w:val="28"/>
        </w:rPr>
        <w:tab/>
      </w:r>
      <w:r>
        <w:rPr>
          <w:rFonts w:ascii="Verdana" w:hAnsi="Verdana"/>
          <w:color w:val="548DD4" w:themeColor="text2" w:themeTint="99"/>
          <w:sz w:val="28"/>
          <w:szCs w:val="28"/>
        </w:rPr>
        <w:tab/>
      </w:r>
      <w:r w:rsidRPr="009E43DA">
        <w:rPr>
          <w:rFonts w:ascii="Verdana" w:hAnsi="Verdana"/>
          <w:color w:val="548DD4" w:themeColor="text2" w:themeTint="99"/>
          <w:sz w:val="32"/>
          <w:szCs w:val="32"/>
        </w:rPr>
        <w:t>Position Description</w:t>
      </w:r>
    </w:p>
    <w:p w14:paraId="2DD72442" w14:textId="77777777" w:rsidR="009E43DA" w:rsidRDefault="009E43DA" w:rsidP="009E43DA">
      <w:pPr>
        <w:rPr>
          <w:rFonts w:ascii="Verdana" w:hAnsi="Verdana"/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1161"/>
        <w:gridCol w:w="3540"/>
        <w:gridCol w:w="3612"/>
        <w:gridCol w:w="1766"/>
        <w:gridCol w:w="1656"/>
      </w:tblGrid>
      <w:tr w:rsidR="009E43DA" w14:paraId="3223674E" w14:textId="77777777">
        <w:tc>
          <w:tcPr>
            <w:tcW w:w="2393" w:type="dxa"/>
            <w:shd w:val="clear" w:color="auto" w:fill="D9D9D9" w:themeFill="background1" w:themeFillShade="D9"/>
          </w:tcPr>
          <w:p w14:paraId="3196C0F5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Title:</w:t>
            </w:r>
          </w:p>
        </w:tc>
        <w:tc>
          <w:tcPr>
            <w:tcW w:w="8501" w:type="dxa"/>
            <w:gridSpan w:val="3"/>
          </w:tcPr>
          <w:p w14:paraId="7F754DB1" w14:textId="77777777" w:rsidR="009E43DA" w:rsidRPr="0021633E" w:rsidRDefault="009F2ADA" w:rsidP="00493E37">
            <w:pPr>
              <w:rPr>
                <w:rFonts w:ascii="Arial Narrow" w:hAnsi="Arial Narrow"/>
                <w:sz w:val="22"/>
                <w:szCs w:val="22"/>
              </w:rPr>
            </w:pPr>
            <w:r w:rsidRPr="0021633E">
              <w:rPr>
                <w:rFonts w:ascii="Arial Narrow" w:hAnsi="Arial Narrow"/>
                <w:sz w:val="22"/>
                <w:szCs w:val="22"/>
              </w:rPr>
              <w:t xml:space="preserve">Senior </w:t>
            </w:r>
            <w:r w:rsidR="00065B2F" w:rsidRPr="0021633E">
              <w:rPr>
                <w:rFonts w:ascii="Arial Narrow" w:hAnsi="Arial Narrow"/>
                <w:sz w:val="22"/>
                <w:szCs w:val="22"/>
              </w:rPr>
              <w:t>Administrat</w:t>
            </w:r>
            <w:r w:rsidR="00857C97">
              <w:rPr>
                <w:rFonts w:ascii="Arial Narrow" w:hAnsi="Arial Narrow"/>
                <w:sz w:val="22"/>
                <w:szCs w:val="22"/>
              </w:rPr>
              <w:t xml:space="preserve">ion 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52328592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Grade:</w:t>
            </w:r>
          </w:p>
        </w:tc>
        <w:tc>
          <w:tcPr>
            <w:tcW w:w="1672" w:type="dxa"/>
          </w:tcPr>
          <w:p w14:paraId="773B1F0F" w14:textId="77777777" w:rsidR="009E43DA" w:rsidRPr="00BB14AE" w:rsidRDefault="00005CFE" w:rsidP="009E43DA">
            <w:pPr>
              <w:rPr>
                <w:rFonts w:ascii="Verdana" w:hAnsi="Verdana"/>
                <w:sz w:val="18"/>
                <w:szCs w:val="18"/>
              </w:rPr>
            </w:pPr>
            <w:r w:rsidRPr="00BB14AE">
              <w:rPr>
                <w:rFonts w:ascii="Arial" w:hAnsi="Arial" w:cs="Arial"/>
                <w:i/>
                <w:iCs/>
                <w:sz w:val="18"/>
                <w:szCs w:val="18"/>
                <w:lang w:eastAsia="en-AU"/>
              </w:rPr>
              <w:t>SCHCADS</w:t>
            </w:r>
            <w:r w:rsidR="008635E6">
              <w:rPr>
                <w:rFonts w:ascii="Arial" w:hAnsi="Arial" w:cs="Arial"/>
                <w:i/>
                <w:iCs/>
                <w:sz w:val="18"/>
                <w:szCs w:val="18"/>
                <w:lang w:eastAsia="en-AU"/>
              </w:rPr>
              <w:t xml:space="preserve"> level </w:t>
            </w:r>
          </w:p>
        </w:tc>
      </w:tr>
      <w:tr w:rsidR="00AA1BE1" w14:paraId="6427B75E" w14:textId="77777777">
        <w:tc>
          <w:tcPr>
            <w:tcW w:w="2393" w:type="dxa"/>
            <w:shd w:val="clear" w:color="auto" w:fill="D9D9D9" w:themeFill="background1" w:themeFillShade="D9"/>
          </w:tcPr>
          <w:p w14:paraId="133EE1B2" w14:textId="77777777" w:rsidR="00AA1BE1" w:rsidRDefault="00AA1BE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Department/Division:</w:t>
            </w:r>
          </w:p>
        </w:tc>
        <w:tc>
          <w:tcPr>
            <w:tcW w:w="8501" w:type="dxa"/>
            <w:gridSpan w:val="3"/>
          </w:tcPr>
          <w:p w14:paraId="6E6532A4" w14:textId="77777777" w:rsidR="00AA1BE1" w:rsidRPr="0021633E" w:rsidRDefault="0043230A" w:rsidP="009E43DA">
            <w:pPr>
              <w:rPr>
                <w:rFonts w:ascii="Arial Narrow" w:hAnsi="Arial Narrow"/>
                <w:sz w:val="22"/>
                <w:szCs w:val="22"/>
              </w:rPr>
            </w:pPr>
            <w:r w:rsidRPr="0021633E">
              <w:rPr>
                <w:rFonts w:ascii="Arial Narrow" w:hAnsi="Arial Narrow"/>
                <w:sz w:val="22"/>
                <w:szCs w:val="22"/>
              </w:rPr>
              <w:t>Corporate Services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3B54BAA2" w14:textId="77777777" w:rsidR="00AA1BE1" w:rsidRDefault="00AA1BE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No.</w:t>
            </w:r>
          </w:p>
        </w:tc>
        <w:tc>
          <w:tcPr>
            <w:tcW w:w="1672" w:type="dxa"/>
          </w:tcPr>
          <w:p w14:paraId="3C88B8D6" w14:textId="77777777" w:rsidR="00AA1BE1" w:rsidRPr="009E43DA" w:rsidRDefault="00AA1BE1" w:rsidP="009E43DA">
            <w:pPr>
              <w:rPr>
                <w:rFonts w:ascii="Verdana" w:hAnsi="Verdana"/>
              </w:rPr>
            </w:pPr>
          </w:p>
        </w:tc>
      </w:tr>
      <w:tr w:rsidR="009E43DA" w14:paraId="71F86475" w14:textId="77777777">
        <w:tc>
          <w:tcPr>
            <w:tcW w:w="2393" w:type="dxa"/>
            <w:shd w:val="clear" w:color="auto" w:fill="D9D9D9" w:themeFill="background1" w:themeFillShade="D9"/>
          </w:tcPr>
          <w:p w14:paraId="62B271E1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Reporting to:</w:t>
            </w:r>
          </w:p>
        </w:tc>
        <w:tc>
          <w:tcPr>
            <w:tcW w:w="11961" w:type="dxa"/>
            <w:gridSpan w:val="5"/>
          </w:tcPr>
          <w:p w14:paraId="72C7B1AE" w14:textId="581131D7" w:rsidR="009E43DA" w:rsidRPr="00BB14AE" w:rsidRDefault="004E78D6" w:rsidP="00493E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 Man</w:t>
            </w:r>
            <w:r w:rsidR="00A711D2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ger of Business Development &amp; Systems</w:t>
            </w:r>
          </w:p>
        </w:tc>
      </w:tr>
      <w:tr w:rsidR="009E43DA" w14:paraId="2B1A2262" w14:textId="77777777">
        <w:tc>
          <w:tcPr>
            <w:tcW w:w="2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32CD45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summary/purpose:</w:t>
            </w:r>
          </w:p>
        </w:tc>
        <w:tc>
          <w:tcPr>
            <w:tcW w:w="11961" w:type="dxa"/>
            <w:gridSpan w:val="5"/>
            <w:tcBorders>
              <w:bottom w:val="single" w:sz="4" w:space="0" w:color="auto"/>
            </w:tcBorders>
          </w:tcPr>
          <w:p w14:paraId="74F9B824" w14:textId="2D4A9D87" w:rsidR="009E43DA" w:rsidRPr="005A1B12" w:rsidRDefault="00355C22" w:rsidP="006A68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eastAsia="en-AU"/>
              </w:rPr>
              <w:t xml:space="preserve">Manage </w:t>
            </w:r>
            <w:r w:rsidR="004E78D6">
              <w:rPr>
                <w:rFonts w:ascii="Arial Narrow" w:hAnsi="Arial Narrow" w:cs="Arial"/>
                <w:i/>
                <w:iCs/>
                <w:sz w:val="22"/>
                <w:szCs w:val="22"/>
                <w:lang w:eastAsia="en-AU"/>
              </w:rPr>
              <w:t>and develop QA systems</w:t>
            </w:r>
            <w:r w:rsidR="006A68B3">
              <w:rPr>
                <w:rFonts w:ascii="Arial Narrow" w:hAnsi="Arial Narrow" w:cs="Arial"/>
                <w:i/>
                <w:iCs/>
                <w:sz w:val="22"/>
                <w:szCs w:val="22"/>
                <w:lang w:eastAsia="en-AU"/>
              </w:rPr>
              <w:t xml:space="preserve"> </w:t>
            </w:r>
            <w:r w:rsidR="0021633E" w:rsidRPr="00BB14AE">
              <w:rPr>
                <w:rFonts w:ascii="Arial Narrow" w:hAnsi="Arial Narrow" w:cs="Arial"/>
                <w:i/>
                <w:iCs/>
                <w:sz w:val="22"/>
                <w:szCs w:val="22"/>
                <w:lang w:eastAsia="en-AU"/>
              </w:rPr>
              <w:t xml:space="preserve">to </w:t>
            </w:r>
            <w:r w:rsidR="00262B7D">
              <w:rPr>
                <w:rFonts w:ascii="Arial Narrow" w:hAnsi="Arial Narrow" w:cs="Arial"/>
                <w:i/>
                <w:iCs/>
                <w:sz w:val="22"/>
                <w:szCs w:val="22"/>
                <w:lang w:eastAsia="en-AU"/>
              </w:rPr>
              <w:t>support drummond street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eastAsia="en-AU"/>
              </w:rPr>
              <w:t>’</w:t>
            </w:r>
            <w:r w:rsidR="00262B7D">
              <w:rPr>
                <w:rFonts w:ascii="Arial Narrow" w:hAnsi="Arial Narrow" w:cs="Arial"/>
                <w:i/>
                <w:iCs/>
                <w:sz w:val="22"/>
                <w:szCs w:val="22"/>
                <w:lang w:eastAsia="en-AU"/>
              </w:rPr>
              <w:t xml:space="preserve">s </w:t>
            </w:r>
            <w:r w:rsidR="006A68B3">
              <w:rPr>
                <w:rFonts w:ascii="Arial Narrow" w:hAnsi="Arial Narrow" w:cs="Arial"/>
                <w:i/>
                <w:iCs/>
                <w:sz w:val="22"/>
                <w:szCs w:val="22"/>
                <w:lang w:eastAsia="en-AU"/>
              </w:rPr>
              <w:t>o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eastAsia="en-AU"/>
              </w:rPr>
              <w:t>perational</w:t>
            </w:r>
            <w:r w:rsidR="0021633E" w:rsidRPr="00BB14AE">
              <w:rPr>
                <w:rFonts w:ascii="Arial Narrow" w:hAnsi="Arial Narrow" w:cs="Arial"/>
                <w:i/>
                <w:iCs/>
                <w:sz w:val="22"/>
                <w:szCs w:val="22"/>
                <w:lang w:eastAsia="en-AU"/>
              </w:rPr>
              <w:t xml:space="preserve"> effectiveness</w:t>
            </w:r>
            <w:r w:rsidR="004E78D6">
              <w:rPr>
                <w:rFonts w:ascii="Arial Narrow" w:hAnsi="Arial Narrow" w:cs="Arial"/>
                <w:i/>
                <w:iCs/>
                <w:sz w:val="22"/>
                <w:szCs w:val="22"/>
                <w:lang w:eastAsia="en-AU"/>
              </w:rPr>
              <w:t xml:space="preserve">, </w:t>
            </w:r>
            <w:r w:rsidR="0021633E" w:rsidRPr="00BB14AE">
              <w:rPr>
                <w:rFonts w:ascii="Arial Narrow" w:hAnsi="Arial Narrow" w:cs="Arial"/>
                <w:i/>
                <w:iCs/>
                <w:sz w:val="22"/>
                <w:szCs w:val="22"/>
                <w:lang w:eastAsia="en-AU"/>
              </w:rPr>
              <w:t>efficiency</w:t>
            </w:r>
            <w:r w:rsidR="004E78D6">
              <w:rPr>
                <w:rFonts w:ascii="Arial Narrow" w:hAnsi="Arial Narrow" w:cs="Arial"/>
                <w:i/>
                <w:iCs/>
                <w:sz w:val="22"/>
                <w:szCs w:val="22"/>
                <w:lang w:eastAsia="en-AU"/>
              </w:rPr>
              <w:t xml:space="preserve"> and quality.</w:t>
            </w:r>
          </w:p>
        </w:tc>
      </w:tr>
      <w:tr w:rsidR="009060D6" w14:paraId="08A653A9" w14:textId="77777777">
        <w:tc>
          <w:tcPr>
            <w:tcW w:w="14354" w:type="dxa"/>
            <w:gridSpan w:val="6"/>
            <w:shd w:val="clear" w:color="auto" w:fill="D9D9D9" w:themeFill="background1" w:themeFillShade="D9"/>
          </w:tcPr>
          <w:p w14:paraId="24A5D342" w14:textId="77777777" w:rsidR="009060D6" w:rsidRPr="009E43DA" w:rsidRDefault="009060D6" w:rsidP="009060D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Responsibilities</w:t>
            </w:r>
          </w:p>
        </w:tc>
      </w:tr>
      <w:tr w:rsidR="009060D6" w14:paraId="3D0998B3" w14:textId="77777777">
        <w:tc>
          <w:tcPr>
            <w:tcW w:w="14354" w:type="dxa"/>
            <w:gridSpan w:val="6"/>
            <w:tcBorders>
              <w:bottom w:val="single" w:sz="4" w:space="0" w:color="auto"/>
            </w:tcBorders>
          </w:tcPr>
          <w:p w14:paraId="6FE43536" w14:textId="56B9E503" w:rsidR="005C2ACC" w:rsidRPr="005C2ACC" w:rsidRDefault="006A68B3" w:rsidP="005C2ACC">
            <w:pPr>
              <w:autoSpaceDE w:val="0"/>
              <w:autoSpaceDN w:val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The </w:t>
            </w:r>
            <w:r w:rsidR="005C2ACC" w:rsidRPr="005C2ACC">
              <w:rPr>
                <w:rFonts w:ascii="Arial Narrow" w:hAnsi="Arial Narrow" w:cs="Arial"/>
                <w:sz w:val="22"/>
              </w:rPr>
              <w:t>Senior Administrat</w:t>
            </w:r>
            <w:r w:rsidR="005E0313">
              <w:rPr>
                <w:rFonts w:ascii="Arial Narrow" w:hAnsi="Arial Narrow" w:cs="Arial"/>
                <w:sz w:val="22"/>
              </w:rPr>
              <w:t xml:space="preserve">or role </w:t>
            </w:r>
            <w:r w:rsidR="005C2ACC" w:rsidRPr="005C2ACC">
              <w:rPr>
                <w:rFonts w:ascii="Arial Narrow" w:hAnsi="Arial Narrow" w:cs="Arial"/>
                <w:sz w:val="22"/>
              </w:rPr>
              <w:t xml:space="preserve">will </w:t>
            </w:r>
            <w:r>
              <w:rPr>
                <w:rFonts w:ascii="Arial Narrow" w:hAnsi="Arial Narrow" w:cs="Arial"/>
                <w:sz w:val="22"/>
              </w:rPr>
              <w:t xml:space="preserve">provide </w:t>
            </w:r>
            <w:r w:rsidR="005E0313">
              <w:rPr>
                <w:rFonts w:ascii="Arial Narrow" w:hAnsi="Arial Narrow" w:cs="Arial"/>
                <w:sz w:val="22"/>
              </w:rPr>
              <w:t xml:space="preserve">corporate services support through oversight, review, development of </w:t>
            </w:r>
            <w:r w:rsidR="00355C22">
              <w:rPr>
                <w:rFonts w:ascii="Arial Narrow" w:hAnsi="Arial Narrow" w:cs="Arial"/>
                <w:sz w:val="22"/>
              </w:rPr>
              <w:t>administration</w:t>
            </w:r>
            <w:r>
              <w:rPr>
                <w:rFonts w:ascii="Arial Narrow" w:hAnsi="Arial Narrow" w:cs="Arial"/>
                <w:sz w:val="22"/>
              </w:rPr>
              <w:t xml:space="preserve"> functions</w:t>
            </w:r>
            <w:r w:rsidR="00355C22">
              <w:rPr>
                <w:rFonts w:ascii="Arial Narrow" w:hAnsi="Arial Narrow" w:cs="Arial"/>
                <w:sz w:val="22"/>
              </w:rPr>
              <w:t xml:space="preserve"> and processes</w:t>
            </w:r>
            <w:r w:rsidR="002257FF">
              <w:rPr>
                <w:rFonts w:ascii="Arial Narrow" w:hAnsi="Arial Narrow" w:cs="Arial"/>
                <w:sz w:val="22"/>
              </w:rPr>
              <w:t xml:space="preserve"> </w:t>
            </w:r>
            <w:r w:rsidR="005C2ACC" w:rsidRPr="005C2ACC">
              <w:rPr>
                <w:rFonts w:ascii="Arial Narrow" w:hAnsi="Arial Narrow" w:cs="Arial"/>
                <w:sz w:val="22"/>
              </w:rPr>
              <w:t xml:space="preserve">and </w:t>
            </w:r>
            <w:r w:rsidR="00355C22">
              <w:rPr>
                <w:rFonts w:ascii="Arial Narrow" w:hAnsi="Arial Narrow" w:cs="Arial"/>
                <w:sz w:val="22"/>
              </w:rPr>
              <w:t xml:space="preserve">our </w:t>
            </w:r>
            <w:r w:rsidR="005C2ACC" w:rsidRPr="00355C22">
              <w:rPr>
                <w:rFonts w:ascii="Arial Narrow" w:hAnsi="Arial Narrow" w:cs="Arial"/>
                <w:i/>
                <w:sz w:val="22"/>
              </w:rPr>
              <w:t>back-of-house</w:t>
            </w:r>
            <w:r w:rsidR="005C2ACC" w:rsidRPr="005C2ACC">
              <w:rPr>
                <w:rFonts w:ascii="Arial Narrow" w:hAnsi="Arial Narrow" w:cs="Arial"/>
                <w:sz w:val="22"/>
              </w:rPr>
              <w:t xml:space="preserve"> support s</w:t>
            </w:r>
            <w:r w:rsidR="00355C22">
              <w:rPr>
                <w:rFonts w:ascii="Arial Narrow" w:hAnsi="Arial Narrow" w:cs="Arial"/>
                <w:sz w:val="22"/>
              </w:rPr>
              <w:t xml:space="preserve">ystems, processes and functions </w:t>
            </w:r>
            <w:r>
              <w:rPr>
                <w:rFonts w:ascii="Arial Narrow" w:hAnsi="Arial Narrow" w:cs="Arial"/>
                <w:sz w:val="22"/>
              </w:rPr>
              <w:t>by</w:t>
            </w:r>
            <w:r w:rsidR="005C2ACC" w:rsidRPr="005C2ACC">
              <w:rPr>
                <w:rFonts w:ascii="Arial Narrow" w:hAnsi="Arial Narrow" w:cs="Arial"/>
                <w:sz w:val="22"/>
              </w:rPr>
              <w:t xml:space="preserve">: </w:t>
            </w:r>
          </w:p>
          <w:p w14:paraId="20DA4903" w14:textId="76161ED5" w:rsidR="005C2ACC" w:rsidRPr="005C2ACC" w:rsidRDefault="005C2ACC" w:rsidP="005C2AC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ascii="Arial Narrow" w:hAnsi="Arial Narrow" w:cs="Arial"/>
                <w:sz w:val="22"/>
              </w:rPr>
            </w:pPr>
            <w:r w:rsidRPr="005C2ACC">
              <w:rPr>
                <w:rFonts w:ascii="Arial Narrow" w:hAnsi="Arial Narrow" w:cs="Arial"/>
                <w:sz w:val="22"/>
              </w:rPr>
              <w:t>Provid</w:t>
            </w:r>
            <w:r w:rsidR="006A68B3">
              <w:rPr>
                <w:rFonts w:ascii="Arial Narrow" w:hAnsi="Arial Narrow" w:cs="Arial"/>
                <w:sz w:val="22"/>
              </w:rPr>
              <w:t>ing</w:t>
            </w:r>
            <w:r w:rsidRPr="005C2ACC">
              <w:rPr>
                <w:rFonts w:ascii="Arial Narrow" w:hAnsi="Arial Narrow" w:cs="Arial"/>
                <w:sz w:val="22"/>
              </w:rPr>
              <w:t xml:space="preserve"> high quality administrative support </w:t>
            </w:r>
            <w:r w:rsidR="005E0313">
              <w:rPr>
                <w:rFonts w:ascii="Arial Narrow" w:hAnsi="Arial Narrow" w:cs="Arial"/>
                <w:sz w:val="22"/>
              </w:rPr>
              <w:t xml:space="preserve">to the Executive and Corporate services functions with an emphasis on business, quality assurance, financial and contract management functions to support the agency’s growth </w:t>
            </w:r>
            <w:r w:rsidR="006A68B3">
              <w:rPr>
                <w:rFonts w:ascii="Arial Narrow" w:hAnsi="Arial Narrow" w:cs="Arial"/>
                <w:sz w:val="22"/>
              </w:rPr>
              <w:t>across</w:t>
            </w:r>
            <w:r w:rsidRPr="005C2ACC">
              <w:rPr>
                <w:rFonts w:ascii="Arial Narrow" w:hAnsi="Arial Narrow" w:cs="Arial"/>
                <w:sz w:val="22"/>
              </w:rPr>
              <w:t xml:space="preserve"> multiple-site</w:t>
            </w:r>
            <w:r w:rsidR="00355C22">
              <w:rPr>
                <w:rFonts w:ascii="Arial Narrow" w:hAnsi="Arial Narrow" w:cs="Arial"/>
                <w:sz w:val="22"/>
              </w:rPr>
              <w:t>s</w:t>
            </w:r>
            <w:r w:rsidRPr="005C2ACC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4F7C0CD3" w14:textId="77777777" w:rsidR="005C2ACC" w:rsidRPr="005C2ACC" w:rsidRDefault="005C2ACC" w:rsidP="005C2AC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ascii="Arial Narrow" w:hAnsi="Arial Narrow" w:cs="Arial"/>
                <w:sz w:val="22"/>
              </w:rPr>
            </w:pPr>
            <w:r w:rsidRPr="005C2ACC">
              <w:rPr>
                <w:rFonts w:ascii="Arial Narrow" w:hAnsi="Arial Narrow" w:cs="Arial"/>
                <w:sz w:val="22"/>
              </w:rPr>
              <w:t xml:space="preserve">Oversight of </w:t>
            </w:r>
            <w:r w:rsidRPr="00355C22">
              <w:rPr>
                <w:rFonts w:ascii="Arial Narrow" w:hAnsi="Arial Narrow" w:cs="Arial"/>
                <w:i/>
                <w:sz w:val="22"/>
              </w:rPr>
              <w:t>‘back-of-house’</w:t>
            </w:r>
            <w:r w:rsidRPr="005C2ACC">
              <w:rPr>
                <w:rFonts w:ascii="Arial Narrow" w:hAnsi="Arial Narrow" w:cs="Arial"/>
                <w:sz w:val="22"/>
              </w:rPr>
              <w:t xml:space="preserve"> systems, </w:t>
            </w:r>
            <w:r w:rsidR="00011052">
              <w:rPr>
                <w:rFonts w:ascii="Arial Narrow" w:hAnsi="Arial Narrow" w:cs="Arial"/>
                <w:sz w:val="22"/>
              </w:rPr>
              <w:t>processes and practices</w:t>
            </w:r>
          </w:p>
          <w:p w14:paraId="09078D08" w14:textId="77777777" w:rsidR="005C2ACC" w:rsidRPr="005C2ACC" w:rsidRDefault="006A68B3" w:rsidP="005C2AC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O</w:t>
            </w:r>
            <w:r w:rsidR="005C2ACC" w:rsidRPr="005C2ACC">
              <w:rPr>
                <w:rFonts w:ascii="Arial Narrow" w:hAnsi="Arial Narrow" w:cs="Arial"/>
                <w:sz w:val="22"/>
              </w:rPr>
              <w:t>bserve strict confidentiality in accordance with the policies and procedures of the organisation</w:t>
            </w:r>
          </w:p>
          <w:p w14:paraId="01BA15F2" w14:textId="77777777" w:rsidR="005C2ACC" w:rsidRPr="005C2ACC" w:rsidRDefault="005C2ACC" w:rsidP="005C2ACC">
            <w:pPr>
              <w:spacing w:before="120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Administration Support</w:t>
            </w:r>
          </w:p>
          <w:p w14:paraId="27986C9A" w14:textId="77777777" w:rsidR="005C2ACC" w:rsidRPr="005C2ACC" w:rsidRDefault="005C2ACC" w:rsidP="005C2ACC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ascii="Arial Narrow" w:hAnsi="Arial Narrow" w:cs="Arial"/>
                <w:sz w:val="22"/>
              </w:rPr>
            </w:pPr>
            <w:r w:rsidRPr="005C2ACC">
              <w:rPr>
                <w:rFonts w:ascii="Arial Narrow" w:hAnsi="Arial Narrow" w:cs="Arial"/>
                <w:sz w:val="22"/>
              </w:rPr>
              <w:t xml:space="preserve">Support </w:t>
            </w:r>
            <w:r w:rsidR="006A68B3">
              <w:rPr>
                <w:rFonts w:ascii="Arial Narrow" w:hAnsi="Arial Narrow" w:cs="Arial"/>
                <w:sz w:val="22"/>
              </w:rPr>
              <w:t xml:space="preserve">the </w:t>
            </w:r>
            <w:r w:rsidRPr="005C2ACC">
              <w:rPr>
                <w:rFonts w:ascii="Arial Narrow" w:hAnsi="Arial Narrow" w:cs="Arial"/>
                <w:sz w:val="22"/>
              </w:rPr>
              <w:t>promotion of ds services through admin</w:t>
            </w:r>
            <w:r w:rsidR="006A68B3">
              <w:rPr>
                <w:rFonts w:ascii="Arial Narrow" w:hAnsi="Arial Narrow" w:cs="Arial"/>
                <w:sz w:val="22"/>
              </w:rPr>
              <w:t>istrative functions of the role</w:t>
            </w:r>
          </w:p>
          <w:p w14:paraId="1D8B05F9" w14:textId="6D069368" w:rsidR="005C2ACC" w:rsidRPr="005C2ACC" w:rsidRDefault="005C2ACC" w:rsidP="005C2ACC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ascii="Arial Narrow" w:hAnsi="Arial Narrow" w:cs="Arial"/>
                <w:b/>
                <w:bCs/>
                <w:sz w:val="22"/>
              </w:rPr>
            </w:pPr>
            <w:r w:rsidRPr="005C2ACC">
              <w:rPr>
                <w:rFonts w:ascii="Arial Narrow" w:hAnsi="Arial Narrow" w:cs="Arial"/>
                <w:sz w:val="22"/>
              </w:rPr>
              <w:t xml:space="preserve">Contribute to Quality Assurance processes in the delivery of drummond street programs through </w:t>
            </w:r>
            <w:r w:rsidR="005E0313">
              <w:rPr>
                <w:rFonts w:ascii="Arial Narrow" w:hAnsi="Arial Narrow" w:cs="Arial"/>
                <w:sz w:val="22"/>
              </w:rPr>
              <w:t xml:space="preserve">production of registers, reporting systems, development of documented processes that support quality assurance process and our </w:t>
            </w:r>
            <w:r w:rsidRPr="005C2ACC">
              <w:rPr>
                <w:rFonts w:ascii="Arial Narrow" w:hAnsi="Arial Narrow" w:cs="Arial"/>
                <w:sz w:val="22"/>
              </w:rPr>
              <w:t xml:space="preserve">data </w:t>
            </w:r>
            <w:r w:rsidR="006A68B3">
              <w:rPr>
                <w:rFonts w:ascii="Arial Narrow" w:hAnsi="Arial Narrow" w:cs="Arial"/>
                <w:sz w:val="22"/>
              </w:rPr>
              <w:t xml:space="preserve">collection and reporting </w:t>
            </w:r>
            <w:r w:rsidRPr="005C2ACC">
              <w:rPr>
                <w:rFonts w:ascii="Arial Narrow" w:hAnsi="Arial Narrow" w:cs="Arial"/>
                <w:sz w:val="22"/>
              </w:rPr>
              <w:t>and adherence to standard opera</w:t>
            </w:r>
            <w:r w:rsidR="006A68B3">
              <w:rPr>
                <w:rFonts w:ascii="Arial Narrow" w:hAnsi="Arial Narrow" w:cs="Arial"/>
                <w:sz w:val="22"/>
              </w:rPr>
              <w:t>tional policies and procedures</w:t>
            </w:r>
          </w:p>
          <w:p w14:paraId="7970D382" w14:textId="77777777" w:rsidR="005C2ACC" w:rsidRPr="00BB14AE" w:rsidRDefault="005C2ACC" w:rsidP="005C2ACC">
            <w:pPr>
              <w:pStyle w:val="Default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BB14AE">
              <w:rPr>
                <w:sz w:val="22"/>
                <w:szCs w:val="22"/>
              </w:rPr>
              <w:t xml:space="preserve">Formulate and implement systems to improve information </w:t>
            </w:r>
            <w:r w:rsidR="006A68B3">
              <w:rPr>
                <w:sz w:val="22"/>
                <w:szCs w:val="22"/>
              </w:rPr>
              <w:t xml:space="preserve">ds </w:t>
            </w:r>
            <w:r w:rsidRPr="00BB14AE">
              <w:rPr>
                <w:sz w:val="22"/>
                <w:szCs w:val="22"/>
              </w:rPr>
              <w:t>management</w:t>
            </w:r>
            <w:r w:rsidR="006A68B3">
              <w:rPr>
                <w:sz w:val="22"/>
                <w:szCs w:val="22"/>
              </w:rPr>
              <w:t xml:space="preserve"> systems</w:t>
            </w:r>
          </w:p>
          <w:p w14:paraId="786F08F3" w14:textId="77777777" w:rsidR="005C2ACC" w:rsidRPr="00BB14AE" w:rsidRDefault="005C2ACC" w:rsidP="005C2ACC">
            <w:pPr>
              <w:pStyle w:val="Default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BB14AE">
              <w:rPr>
                <w:sz w:val="22"/>
                <w:szCs w:val="22"/>
              </w:rPr>
              <w:t xml:space="preserve">Maintain filing system, </w:t>
            </w:r>
            <w:r w:rsidR="006A68B3">
              <w:rPr>
                <w:sz w:val="22"/>
                <w:szCs w:val="22"/>
              </w:rPr>
              <w:t>document retrieval and archiving</w:t>
            </w:r>
          </w:p>
          <w:p w14:paraId="18D79C92" w14:textId="77777777" w:rsidR="005C2ACC" w:rsidRPr="005C2ACC" w:rsidRDefault="005C2ACC" w:rsidP="005C2ACC">
            <w:pPr>
              <w:spacing w:before="120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Team Development</w:t>
            </w:r>
          </w:p>
          <w:p w14:paraId="229E5D24" w14:textId="6939ADE9" w:rsidR="005C2ACC" w:rsidRPr="005C2ACC" w:rsidRDefault="000D5811" w:rsidP="005C2ACC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Assist the </w:t>
            </w:r>
            <w:r w:rsidR="0068176F">
              <w:rPr>
                <w:rFonts w:ascii="Arial Narrow" w:hAnsi="Arial Narrow" w:cs="Arial"/>
                <w:sz w:val="22"/>
              </w:rPr>
              <w:t xml:space="preserve">corporate services </w:t>
            </w:r>
            <w:r w:rsidR="005C2ACC" w:rsidRPr="005C2ACC">
              <w:rPr>
                <w:rFonts w:ascii="Arial Narrow" w:hAnsi="Arial Narrow" w:cs="Arial"/>
                <w:sz w:val="22"/>
              </w:rPr>
              <w:t xml:space="preserve">team functions including </w:t>
            </w:r>
            <w:r w:rsidR="0068176F">
              <w:rPr>
                <w:rFonts w:ascii="Arial Narrow" w:hAnsi="Arial Narrow" w:cs="Arial"/>
                <w:sz w:val="22"/>
              </w:rPr>
              <w:t>review of plans, registers and contribute to systems</w:t>
            </w:r>
            <w:r w:rsidR="004072A1">
              <w:rPr>
                <w:rFonts w:ascii="Arial Narrow" w:hAnsi="Arial Narrow" w:cs="Arial"/>
                <w:sz w:val="22"/>
              </w:rPr>
              <w:t xml:space="preserve"> and </w:t>
            </w:r>
            <w:r w:rsidR="005C2ACC" w:rsidRPr="005C2ACC">
              <w:rPr>
                <w:rFonts w:ascii="Arial Narrow" w:hAnsi="Arial Narrow" w:cs="Arial"/>
                <w:sz w:val="22"/>
              </w:rPr>
              <w:t xml:space="preserve">team plans, procedural reviews, training and supervision of </w:t>
            </w:r>
            <w:r>
              <w:rPr>
                <w:rFonts w:ascii="Arial Narrow" w:hAnsi="Arial Narrow" w:cs="Arial"/>
                <w:sz w:val="22"/>
              </w:rPr>
              <w:t>reception</w:t>
            </w:r>
            <w:r w:rsidR="005C2ACC" w:rsidRPr="005C2ACC">
              <w:rPr>
                <w:rFonts w:ascii="Arial Narrow" w:hAnsi="Arial Narrow" w:cs="Arial"/>
                <w:sz w:val="22"/>
              </w:rPr>
              <w:t xml:space="preserve"> support staff.</w:t>
            </w:r>
          </w:p>
          <w:p w14:paraId="3067E839" w14:textId="77777777" w:rsidR="005C2ACC" w:rsidRPr="005C2ACC" w:rsidRDefault="005C2ACC" w:rsidP="005C2ACC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Arial Narrow" w:hAnsi="Arial Narrow" w:cs="Arial"/>
                <w:sz w:val="22"/>
              </w:rPr>
            </w:pPr>
            <w:r w:rsidRPr="005C2ACC">
              <w:rPr>
                <w:rFonts w:ascii="Arial Narrow" w:hAnsi="Arial Narrow" w:cs="Arial"/>
                <w:sz w:val="22"/>
              </w:rPr>
              <w:t xml:space="preserve">Work </w:t>
            </w:r>
            <w:r w:rsidR="00355C22">
              <w:rPr>
                <w:rFonts w:ascii="Arial Narrow" w:hAnsi="Arial Narrow" w:cs="Arial"/>
                <w:sz w:val="22"/>
              </w:rPr>
              <w:t xml:space="preserve">collaboratively </w:t>
            </w:r>
            <w:r w:rsidRPr="005C2ACC">
              <w:rPr>
                <w:rFonts w:ascii="Arial Narrow" w:hAnsi="Arial Narrow" w:cs="Arial"/>
                <w:sz w:val="22"/>
              </w:rPr>
              <w:t>with Managers at each ds service site</w:t>
            </w:r>
            <w:r w:rsidR="00355C22">
              <w:rPr>
                <w:rFonts w:ascii="Arial Narrow" w:hAnsi="Arial Narrow" w:cs="Arial"/>
                <w:sz w:val="22"/>
              </w:rPr>
              <w:t>s</w:t>
            </w:r>
          </w:p>
          <w:p w14:paraId="25FD756C" w14:textId="497EC6F0" w:rsidR="00065B2F" w:rsidRPr="00BB14AE" w:rsidRDefault="000E2633" w:rsidP="005C2ACC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B14AE">
              <w:rPr>
                <w:sz w:val="22"/>
                <w:szCs w:val="22"/>
              </w:rPr>
              <w:t>Maintena</w:t>
            </w:r>
            <w:r w:rsidR="00355C22">
              <w:rPr>
                <w:sz w:val="22"/>
                <w:szCs w:val="22"/>
              </w:rPr>
              <w:t xml:space="preserve">nce of electronic </w:t>
            </w:r>
            <w:r w:rsidR="00707261">
              <w:rPr>
                <w:sz w:val="22"/>
                <w:szCs w:val="22"/>
              </w:rPr>
              <w:t xml:space="preserve">registers and relevant data bases </w:t>
            </w:r>
          </w:p>
          <w:p w14:paraId="5C7EA6C0" w14:textId="77777777" w:rsidR="006A68B3" w:rsidRPr="00BB14AE" w:rsidRDefault="006A68B3" w:rsidP="000E2633">
            <w:pPr>
              <w:pStyle w:val="Default"/>
              <w:rPr>
                <w:sz w:val="22"/>
                <w:szCs w:val="22"/>
              </w:rPr>
            </w:pPr>
          </w:p>
          <w:p w14:paraId="5FE3B0FC" w14:textId="2F1B3159" w:rsidR="003C3499" w:rsidRPr="005C2ACC" w:rsidRDefault="003C3499" w:rsidP="002257FF">
            <w:pPr>
              <w:pStyle w:val="Default"/>
              <w:ind w:left="360"/>
              <w:rPr>
                <w:b/>
                <w:sz w:val="22"/>
                <w:szCs w:val="22"/>
              </w:rPr>
            </w:pPr>
          </w:p>
        </w:tc>
      </w:tr>
      <w:tr w:rsidR="00017CC8" w14:paraId="1C6EA527" w14:textId="77777777">
        <w:tc>
          <w:tcPr>
            <w:tcW w:w="71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3ED1C" w14:textId="77777777" w:rsidR="00017CC8" w:rsidRPr="00BB14AE" w:rsidRDefault="00017CC8" w:rsidP="009E43DA">
            <w:pPr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/>
                <w:sz w:val="22"/>
                <w:szCs w:val="22"/>
              </w:rPr>
              <w:t>Key Competencies/Skills (no more than 6 of each)</w:t>
            </w:r>
          </w:p>
        </w:tc>
        <w:tc>
          <w:tcPr>
            <w:tcW w:w="7177" w:type="dxa"/>
            <w:gridSpan w:val="3"/>
            <w:shd w:val="clear" w:color="auto" w:fill="D9D9D9" w:themeFill="background1" w:themeFillShade="D9"/>
          </w:tcPr>
          <w:p w14:paraId="471C1C18" w14:textId="77777777" w:rsidR="00017CC8" w:rsidRPr="00BB14AE" w:rsidRDefault="00017CC8" w:rsidP="009E43DA">
            <w:pPr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/>
                <w:sz w:val="22"/>
                <w:szCs w:val="22"/>
              </w:rPr>
              <w:t>Experience Profile (incl Qualifications) (No more than 6)</w:t>
            </w:r>
          </w:p>
        </w:tc>
      </w:tr>
      <w:tr w:rsidR="00017CC8" w14:paraId="211952EB" w14:textId="77777777">
        <w:tc>
          <w:tcPr>
            <w:tcW w:w="3588" w:type="dxa"/>
            <w:gridSpan w:val="2"/>
            <w:shd w:val="clear" w:color="auto" w:fill="D9D9D9" w:themeFill="background1" w:themeFillShade="D9"/>
          </w:tcPr>
          <w:p w14:paraId="5BC29A3D" w14:textId="77777777" w:rsidR="00017CC8" w:rsidRPr="00BB14AE" w:rsidRDefault="00017CC8" w:rsidP="009E43DA">
            <w:pPr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/>
                <w:sz w:val="22"/>
                <w:szCs w:val="22"/>
              </w:rPr>
              <w:t>Competency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14:paraId="53A40487" w14:textId="77777777" w:rsidR="00017CC8" w:rsidRPr="00BB14AE" w:rsidRDefault="00017CC8" w:rsidP="009E43DA">
            <w:pPr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/>
                <w:sz w:val="22"/>
                <w:szCs w:val="22"/>
              </w:rPr>
              <w:t>Technical/Functional</w:t>
            </w:r>
          </w:p>
        </w:tc>
        <w:tc>
          <w:tcPr>
            <w:tcW w:w="7177" w:type="dxa"/>
            <w:gridSpan w:val="3"/>
          </w:tcPr>
          <w:p w14:paraId="564E9E3C" w14:textId="77777777" w:rsidR="00017CC8" w:rsidRPr="00BB14AE" w:rsidRDefault="00017CC8" w:rsidP="009E43D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7CC8" w14:paraId="3B00DF9E" w14:textId="77777777"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14:paraId="638EC328" w14:textId="77777777" w:rsidR="00FF076C" w:rsidRPr="00BB14AE" w:rsidRDefault="009430BE" w:rsidP="003102F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 w:cs="Arial"/>
                <w:color w:val="1B150E"/>
                <w:sz w:val="22"/>
                <w:szCs w:val="22"/>
                <w:lang w:val="en"/>
              </w:rPr>
              <w:t xml:space="preserve">Communication – oral/written </w:t>
            </w:r>
          </w:p>
          <w:p w14:paraId="76E1C1CD" w14:textId="77777777" w:rsidR="00ED3A26" w:rsidRPr="00BB14AE" w:rsidRDefault="009430BE" w:rsidP="00A8225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 w:cs="Arial"/>
                <w:color w:val="1B150E"/>
                <w:sz w:val="22"/>
                <w:szCs w:val="22"/>
                <w:lang w:val="en"/>
              </w:rPr>
              <w:t>Customer service orientation</w:t>
            </w:r>
          </w:p>
          <w:p w14:paraId="4DD4C15E" w14:textId="77777777" w:rsidR="00ED3A26" w:rsidRPr="00BB14AE" w:rsidRDefault="00ED3A26" w:rsidP="00ED3A2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/>
                <w:sz w:val="22"/>
                <w:szCs w:val="22"/>
              </w:rPr>
              <w:t>Organisational &amp; Quality Focus</w:t>
            </w:r>
          </w:p>
          <w:p w14:paraId="760B2290" w14:textId="77777777" w:rsidR="00FB589A" w:rsidRPr="00BB14AE" w:rsidRDefault="003A09B2" w:rsidP="00FF076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 w:cs="Arial"/>
                <w:color w:val="1B150E"/>
                <w:sz w:val="22"/>
                <w:szCs w:val="22"/>
                <w:lang w:val="en"/>
              </w:rPr>
              <w:t>I</w:t>
            </w:r>
            <w:r w:rsidR="00FB589A" w:rsidRPr="00BB14AE">
              <w:rPr>
                <w:rFonts w:ascii="Arial Narrow" w:hAnsi="Arial Narrow" w:cs="Arial"/>
                <w:color w:val="1B150E"/>
                <w:sz w:val="22"/>
                <w:szCs w:val="22"/>
                <w:lang w:val="en"/>
              </w:rPr>
              <w:t>nterpersonal skills</w:t>
            </w:r>
          </w:p>
          <w:p w14:paraId="2439F257" w14:textId="77777777" w:rsidR="00285F4A" w:rsidRPr="00BB14AE" w:rsidRDefault="009430BE" w:rsidP="00FF076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/>
                <w:sz w:val="22"/>
                <w:szCs w:val="22"/>
              </w:rPr>
              <w:t xml:space="preserve">Maintain </w:t>
            </w:r>
            <w:r w:rsidR="00285F4A" w:rsidRPr="00BB14AE">
              <w:rPr>
                <w:rFonts w:ascii="Arial Narrow" w:hAnsi="Arial Narrow"/>
                <w:sz w:val="22"/>
                <w:szCs w:val="22"/>
              </w:rPr>
              <w:t>confidentially of information</w:t>
            </w:r>
          </w:p>
          <w:p w14:paraId="5E12A92D" w14:textId="77777777" w:rsidR="00683393" w:rsidRPr="00BB14AE" w:rsidRDefault="009430BE" w:rsidP="00010E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 Narrow" w:hAnsi="Arial Narrow" w:cs="Arial"/>
                <w:sz w:val="22"/>
                <w:szCs w:val="22"/>
              </w:rPr>
            </w:pPr>
            <w:r w:rsidRPr="00BB14AE">
              <w:rPr>
                <w:rFonts w:ascii="Arial Narrow" w:hAnsi="Arial Narrow" w:cs="Arial"/>
                <w:color w:val="1B150E"/>
                <w:sz w:val="22"/>
                <w:szCs w:val="22"/>
                <w:lang w:val="en"/>
              </w:rPr>
              <w:t xml:space="preserve">Initiative, reliable, </w:t>
            </w:r>
            <w:r w:rsidR="0081713F" w:rsidRPr="00BB14AE">
              <w:rPr>
                <w:rFonts w:ascii="Arial Narrow" w:hAnsi="Arial Narrow" w:cs="Arial"/>
                <w:color w:val="1B150E"/>
                <w:sz w:val="22"/>
                <w:szCs w:val="22"/>
                <w:lang w:val="en"/>
              </w:rPr>
              <w:t>flexibility</w:t>
            </w:r>
            <w:r w:rsidR="00ED3A26" w:rsidRPr="00BB14AE">
              <w:rPr>
                <w:rFonts w:ascii="Arial Narrow" w:hAnsi="Arial Narrow" w:cs="Arial"/>
                <w:color w:val="1B150E"/>
                <w:sz w:val="22"/>
                <w:szCs w:val="22"/>
                <w:lang w:val="en"/>
              </w:rPr>
              <w:t xml:space="preserve"> &amp; solution focused</w:t>
            </w:r>
          </w:p>
          <w:p w14:paraId="0CF11EAF" w14:textId="77777777" w:rsidR="00017CC8" w:rsidRPr="00BB14AE" w:rsidRDefault="00017CC8" w:rsidP="0068339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14:paraId="4DBAACB0" w14:textId="77777777" w:rsidR="00FB589A" w:rsidRPr="00BB14AE" w:rsidRDefault="00FB589A" w:rsidP="00FB589A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 w:cs="Arial"/>
                <w:color w:val="1B150E"/>
                <w:sz w:val="22"/>
                <w:szCs w:val="22"/>
                <w:lang w:val="en"/>
              </w:rPr>
              <w:t xml:space="preserve">Planning and </w:t>
            </w:r>
            <w:proofErr w:type="spellStart"/>
            <w:r w:rsidRPr="00BB14AE">
              <w:rPr>
                <w:rFonts w:ascii="Arial Narrow" w:hAnsi="Arial Narrow" w:cs="Arial"/>
                <w:color w:val="1B150E"/>
                <w:sz w:val="22"/>
                <w:szCs w:val="22"/>
                <w:lang w:val="en"/>
              </w:rPr>
              <w:t>organising</w:t>
            </w:r>
            <w:proofErr w:type="spellEnd"/>
          </w:p>
          <w:p w14:paraId="0D7FB82D" w14:textId="77777777" w:rsidR="00AC645B" w:rsidRPr="00BB14AE" w:rsidRDefault="003A09B2" w:rsidP="00AC645B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 w:cs="Arial"/>
                <w:color w:val="1B150E"/>
                <w:sz w:val="22"/>
                <w:szCs w:val="22"/>
                <w:lang w:val="en"/>
              </w:rPr>
              <w:t>N</w:t>
            </w:r>
            <w:r w:rsidR="00AC645B" w:rsidRPr="00BB14AE">
              <w:rPr>
                <w:rFonts w:ascii="Arial Narrow" w:hAnsi="Arial Narrow" w:cs="Arial"/>
                <w:color w:val="1B150E"/>
                <w:sz w:val="22"/>
                <w:szCs w:val="22"/>
                <w:lang w:val="en"/>
              </w:rPr>
              <w:t>egotiating skills</w:t>
            </w:r>
          </w:p>
          <w:p w14:paraId="77C960D3" w14:textId="12B65253" w:rsidR="005A1B12" w:rsidRPr="00BB14AE" w:rsidRDefault="00FB589A" w:rsidP="005A1B12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/>
                <w:sz w:val="22"/>
                <w:szCs w:val="22"/>
              </w:rPr>
              <w:t xml:space="preserve">MS Office </w:t>
            </w:r>
            <w:r w:rsidR="004E78D6">
              <w:rPr>
                <w:rFonts w:ascii="Arial Narrow" w:hAnsi="Arial Narrow"/>
                <w:sz w:val="22"/>
                <w:szCs w:val="22"/>
              </w:rPr>
              <w:t>365</w:t>
            </w:r>
            <w:r w:rsidRPr="00BB14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3946DA0" w14:textId="77777777" w:rsidR="0081713F" w:rsidRPr="00BB14AE" w:rsidRDefault="0081713F" w:rsidP="005A1B12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/>
                <w:sz w:val="22"/>
                <w:szCs w:val="22"/>
              </w:rPr>
              <w:t>Problem assessment and problem solving</w:t>
            </w:r>
          </w:p>
          <w:p w14:paraId="703E470C" w14:textId="447CC4D5" w:rsidR="0081713F" w:rsidRDefault="0081713F" w:rsidP="005A1B12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Arial Narrow" w:hAnsi="Arial Narrow"/>
                <w:sz w:val="22"/>
                <w:szCs w:val="22"/>
              </w:rPr>
            </w:pPr>
            <w:r w:rsidRPr="00BB14AE">
              <w:rPr>
                <w:rFonts w:ascii="Arial Narrow" w:hAnsi="Arial Narrow"/>
                <w:sz w:val="22"/>
                <w:szCs w:val="22"/>
              </w:rPr>
              <w:t>Attention to detail and accuracy</w:t>
            </w:r>
          </w:p>
          <w:p w14:paraId="0197F0E8" w14:textId="34607CA1" w:rsidR="004E78D6" w:rsidRDefault="004E78D6" w:rsidP="005A1B12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QA processes and systems</w:t>
            </w:r>
          </w:p>
          <w:p w14:paraId="129D9FB4" w14:textId="6C89CD19" w:rsidR="004E78D6" w:rsidRDefault="004E78D6" w:rsidP="005A1B12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Risk management</w:t>
            </w:r>
          </w:p>
          <w:p w14:paraId="7D8E23E7" w14:textId="2C1C29E4" w:rsidR="004E78D6" w:rsidRPr="00BB14AE" w:rsidRDefault="004E78D6" w:rsidP="005A1B12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Document production including reports</w:t>
            </w:r>
          </w:p>
          <w:p w14:paraId="35662922" w14:textId="77777777" w:rsidR="00017CC8" w:rsidRPr="00BB14AE" w:rsidRDefault="00017CC8" w:rsidP="004E78D6">
            <w:pPr>
              <w:pStyle w:val="ListParagraph"/>
              <w:ind w:left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7" w:type="dxa"/>
            <w:gridSpan w:val="3"/>
            <w:tcBorders>
              <w:bottom w:val="single" w:sz="4" w:space="0" w:color="auto"/>
            </w:tcBorders>
          </w:tcPr>
          <w:p w14:paraId="2B44CDD3" w14:textId="3CE0B727" w:rsidR="000D5811" w:rsidRDefault="004072A1" w:rsidP="005C2AC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C7124">
              <w:rPr>
                <w:sz w:val="22"/>
                <w:szCs w:val="22"/>
              </w:rPr>
              <w:t>xperience in a Community Service</w:t>
            </w:r>
            <w:r>
              <w:rPr>
                <w:sz w:val="22"/>
                <w:szCs w:val="22"/>
              </w:rPr>
              <w:t xml:space="preserve"> setting</w:t>
            </w:r>
            <w:r w:rsidR="00707261">
              <w:rPr>
                <w:sz w:val="22"/>
                <w:szCs w:val="22"/>
              </w:rPr>
              <w:t xml:space="preserve"> highly regarded </w:t>
            </w:r>
          </w:p>
          <w:p w14:paraId="4BEDFB03" w14:textId="07BB9AFC" w:rsidR="00317DBE" w:rsidRPr="00BB14AE" w:rsidRDefault="004E78D6" w:rsidP="005C2AC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  <w:lang w:val="en"/>
              </w:rPr>
              <w:t>Senior</w:t>
            </w:r>
            <w:r w:rsidR="00317DBE" w:rsidRPr="00BB14AE">
              <w:rPr>
                <w:rFonts w:cs="Arial"/>
                <w:color w:val="auto"/>
                <w:sz w:val="22"/>
                <w:szCs w:val="22"/>
                <w:lang w:val="en"/>
              </w:rPr>
              <w:t xml:space="preserve"> Administration</w:t>
            </w:r>
            <w:r>
              <w:rPr>
                <w:rFonts w:cs="Arial"/>
                <w:color w:val="auto"/>
                <w:sz w:val="22"/>
                <w:szCs w:val="22"/>
                <w:lang w:val="en"/>
              </w:rPr>
              <w:t xml:space="preserve"> experience</w:t>
            </w:r>
            <w:r w:rsidR="00317DBE" w:rsidRPr="00BB14AE">
              <w:rPr>
                <w:rFonts w:cs="Arial"/>
                <w:color w:val="auto"/>
                <w:sz w:val="22"/>
                <w:szCs w:val="22"/>
                <w:lang w:val="en"/>
              </w:rPr>
              <w:t>,</w:t>
            </w:r>
            <w:r w:rsidR="00317DBE" w:rsidRPr="00BB14AE">
              <w:rPr>
                <w:rFonts w:cs="Arial"/>
                <w:color w:val="053041"/>
                <w:sz w:val="22"/>
                <w:szCs w:val="22"/>
                <w:lang w:val="en"/>
              </w:rPr>
              <w:t xml:space="preserve"> </w:t>
            </w:r>
            <w:r w:rsidR="00317DBE" w:rsidRPr="00BB14AE">
              <w:rPr>
                <w:sz w:val="22"/>
                <w:szCs w:val="22"/>
              </w:rPr>
              <w:t>(or equivalent) or proven experience</w:t>
            </w:r>
            <w:r w:rsidR="00F36A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including QA</w:t>
            </w:r>
          </w:p>
          <w:p w14:paraId="03C38E37" w14:textId="77777777" w:rsidR="005E1920" w:rsidRPr="00BB14AE" w:rsidRDefault="002C7124" w:rsidP="005C2AC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Highly developed communication, administrative and leadership skills</w:t>
            </w:r>
          </w:p>
          <w:p w14:paraId="00338B95" w14:textId="77777777" w:rsidR="000E2633" w:rsidRPr="000E2633" w:rsidRDefault="002C7124" w:rsidP="005C2A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lang w:eastAsia="en-AU"/>
              </w:rPr>
            </w:pPr>
            <w:r w:rsidRPr="002C7124">
              <w:rPr>
                <w:rFonts w:ascii="Arial Narrow" w:hAnsi="Arial Narrow" w:cs="Arial"/>
                <w:color w:val="000000"/>
                <w:sz w:val="22"/>
                <w:lang w:eastAsia="en-AU"/>
              </w:rPr>
              <w:t>Knowledge of, and/or commitment to Community Servic</w:t>
            </w:r>
            <w:r>
              <w:rPr>
                <w:rFonts w:ascii="Arial Narrow" w:hAnsi="Arial Narrow" w:cs="Arial"/>
                <w:color w:val="000000"/>
                <w:sz w:val="22"/>
                <w:lang w:eastAsia="en-AU"/>
              </w:rPr>
              <w:t xml:space="preserve">e and Public Health promotion. </w:t>
            </w:r>
          </w:p>
          <w:p w14:paraId="13B708BA" w14:textId="77777777" w:rsidR="005A4996" w:rsidRPr="00BB14AE" w:rsidRDefault="005E1920" w:rsidP="005C2AC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B14AE">
              <w:rPr>
                <w:sz w:val="22"/>
                <w:szCs w:val="22"/>
              </w:rPr>
              <w:t xml:space="preserve">Excellent interpersonal, written </w:t>
            </w:r>
            <w:r w:rsidR="005A4996" w:rsidRPr="00BB14AE">
              <w:rPr>
                <w:sz w:val="22"/>
                <w:szCs w:val="22"/>
              </w:rPr>
              <w:t xml:space="preserve">and verbal communication skills, and ability to work autonomously and flexibly </w:t>
            </w:r>
            <w:r w:rsidR="005C2ACC">
              <w:rPr>
                <w:sz w:val="22"/>
                <w:szCs w:val="22"/>
              </w:rPr>
              <w:t>as</w:t>
            </w:r>
            <w:r w:rsidR="000E2633">
              <w:rPr>
                <w:sz w:val="22"/>
                <w:szCs w:val="22"/>
              </w:rPr>
              <w:t xml:space="preserve"> </w:t>
            </w:r>
            <w:r w:rsidR="005C2ACC">
              <w:rPr>
                <w:sz w:val="22"/>
                <w:szCs w:val="22"/>
              </w:rPr>
              <w:t xml:space="preserve">well as </w:t>
            </w:r>
            <w:r w:rsidR="000E2633">
              <w:rPr>
                <w:sz w:val="22"/>
                <w:szCs w:val="22"/>
              </w:rPr>
              <w:t xml:space="preserve">within </w:t>
            </w:r>
            <w:r w:rsidR="005C2ACC">
              <w:rPr>
                <w:sz w:val="22"/>
                <w:szCs w:val="22"/>
              </w:rPr>
              <w:t xml:space="preserve">a </w:t>
            </w:r>
            <w:r w:rsidR="005C2ACC" w:rsidRPr="005C2ACC">
              <w:rPr>
                <w:rFonts w:cs="Arial"/>
                <w:sz w:val="22"/>
                <w:szCs w:val="22"/>
              </w:rPr>
              <w:t>multidisciplinary team environment</w:t>
            </w:r>
          </w:p>
          <w:p w14:paraId="6FD6926C" w14:textId="7C32DE2D" w:rsidR="005E1920" w:rsidRPr="00BB14AE" w:rsidRDefault="000D5811" w:rsidP="005C2AC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Full MS Office </w:t>
            </w:r>
            <w:r w:rsidR="004E78D6">
              <w:rPr>
                <w:rFonts w:cs="Arial"/>
                <w:sz w:val="22"/>
              </w:rPr>
              <w:t>365</w:t>
            </w:r>
            <w:r w:rsidR="005C2ACC" w:rsidRPr="005C2ACC">
              <w:rPr>
                <w:rFonts w:cs="Arial"/>
                <w:sz w:val="22"/>
              </w:rPr>
              <w:t xml:space="preserve"> knowledge including </w:t>
            </w:r>
            <w:r w:rsidR="00F22678">
              <w:rPr>
                <w:rFonts w:cs="Arial"/>
                <w:sz w:val="22"/>
              </w:rPr>
              <w:t>QA processes</w:t>
            </w:r>
            <w:r w:rsidR="000E29D2">
              <w:rPr>
                <w:rFonts w:cs="Arial"/>
                <w:sz w:val="22"/>
              </w:rPr>
              <w:t xml:space="preserve"> </w:t>
            </w:r>
            <w:r w:rsidR="005C2ACC" w:rsidRPr="005C2ACC">
              <w:rPr>
                <w:rFonts w:cs="Arial"/>
                <w:sz w:val="22"/>
              </w:rPr>
              <w:t>database</w:t>
            </w:r>
            <w:bookmarkStart w:id="0" w:name="_GoBack"/>
            <w:bookmarkEnd w:id="0"/>
            <w:r w:rsidR="005C2ACC" w:rsidRPr="005C2ACC">
              <w:rPr>
                <w:rFonts w:cs="Arial"/>
                <w:sz w:val="22"/>
              </w:rPr>
              <w:t xml:space="preserve"> and proficiency</w:t>
            </w:r>
            <w:r w:rsidR="000E29D2">
              <w:rPr>
                <w:rFonts w:cs="Arial"/>
                <w:sz w:val="22"/>
              </w:rPr>
              <w:t xml:space="preserve">, </w:t>
            </w:r>
            <w:r w:rsidR="004E78D6">
              <w:rPr>
                <w:sz w:val="22"/>
                <w:szCs w:val="22"/>
              </w:rPr>
              <w:t>including document production tools</w:t>
            </w:r>
          </w:p>
          <w:p w14:paraId="156A81D8" w14:textId="3D3A6BB2" w:rsidR="002C7124" w:rsidRDefault="002C7124" w:rsidP="005C2AC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  <w:szCs w:val="22"/>
                <w:lang w:eastAsia="en-AU"/>
              </w:rPr>
            </w:pPr>
            <w:r w:rsidRPr="005C2ACC">
              <w:rPr>
                <w:rFonts w:ascii="Arial Narrow" w:hAnsi="Arial Narrow" w:cs="Arial"/>
                <w:color w:val="000000"/>
                <w:sz w:val="22"/>
                <w:szCs w:val="22"/>
                <w:lang w:eastAsia="en-AU"/>
              </w:rPr>
              <w:t>Current Victorian Driver’s Licence</w:t>
            </w:r>
          </w:p>
          <w:p w14:paraId="05425E2A" w14:textId="77777777" w:rsidR="004E78D6" w:rsidRPr="004E78D6" w:rsidRDefault="004E78D6" w:rsidP="004E78D6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n-AU"/>
              </w:rPr>
            </w:pPr>
          </w:p>
          <w:p w14:paraId="3203E68E" w14:textId="77777777" w:rsidR="0021633E" w:rsidRPr="000E2633" w:rsidRDefault="0021633E" w:rsidP="0021633E">
            <w:pPr>
              <w:pStyle w:val="Default"/>
              <w:ind w:left="360"/>
              <w:rPr>
                <w:b/>
                <w:sz w:val="22"/>
                <w:szCs w:val="22"/>
              </w:rPr>
            </w:pPr>
            <w:r w:rsidRPr="000E2633">
              <w:rPr>
                <w:b/>
                <w:sz w:val="22"/>
                <w:szCs w:val="22"/>
              </w:rPr>
              <w:lastRenderedPageBreak/>
              <w:t>Desirable</w:t>
            </w:r>
          </w:p>
          <w:p w14:paraId="5AB09A12" w14:textId="77777777" w:rsidR="00626563" w:rsidRPr="00626563" w:rsidRDefault="00626563" w:rsidP="005C2AC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  <w:lang w:eastAsia="en-AU"/>
              </w:rPr>
            </w:pPr>
            <w:r w:rsidRPr="00626563">
              <w:rPr>
                <w:rFonts w:ascii="Arial Narrow" w:hAnsi="Arial Narrow" w:cs="Arial"/>
                <w:color w:val="000000"/>
                <w:sz w:val="22"/>
                <w:lang w:eastAsia="en-AU"/>
              </w:rPr>
              <w:t>Knowledge of community</w:t>
            </w:r>
            <w:r w:rsidR="000E2633">
              <w:rPr>
                <w:rFonts w:ascii="Arial Narrow" w:hAnsi="Arial Narrow" w:cs="Arial"/>
                <w:color w:val="000000"/>
                <w:sz w:val="22"/>
                <w:lang w:eastAsia="en-AU"/>
              </w:rPr>
              <w:t xml:space="preserve"> or health</w:t>
            </w:r>
            <w:r w:rsidRPr="00626563">
              <w:rPr>
                <w:rFonts w:ascii="Arial Narrow" w:hAnsi="Arial Narrow" w:cs="Arial"/>
                <w:color w:val="000000"/>
                <w:sz w:val="22"/>
                <w:lang w:eastAsia="en-AU"/>
              </w:rPr>
              <w:t xml:space="preserve"> services</w:t>
            </w:r>
          </w:p>
          <w:p w14:paraId="44137F21" w14:textId="77777777" w:rsidR="00005CFE" w:rsidRPr="000D5811" w:rsidRDefault="00626563" w:rsidP="000D581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/>
                <w:bCs/>
                <w:color w:val="000000"/>
                <w:sz w:val="22"/>
                <w:lang w:eastAsia="en-AU"/>
              </w:rPr>
            </w:pPr>
            <w:r w:rsidRPr="00626563">
              <w:rPr>
                <w:rFonts w:ascii="Arial Narrow" w:hAnsi="Arial Narrow" w:cs="Arial"/>
                <w:color w:val="000000"/>
                <w:sz w:val="22"/>
                <w:lang w:eastAsia="en-AU"/>
              </w:rPr>
              <w:t>Ability to speak a relevant community language</w:t>
            </w:r>
          </w:p>
        </w:tc>
      </w:tr>
      <w:tr w:rsidR="00017CC8" w14:paraId="62FFEC94" w14:textId="77777777">
        <w:tc>
          <w:tcPr>
            <w:tcW w:w="7177" w:type="dxa"/>
            <w:gridSpan w:val="3"/>
            <w:shd w:val="clear" w:color="auto" w:fill="D9D9D9" w:themeFill="background1" w:themeFillShade="D9"/>
          </w:tcPr>
          <w:p w14:paraId="2B8F86F1" w14:textId="77777777" w:rsidR="00017CC8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Position Dimensions</w:t>
            </w:r>
          </w:p>
        </w:tc>
        <w:tc>
          <w:tcPr>
            <w:tcW w:w="7177" w:type="dxa"/>
            <w:gridSpan w:val="3"/>
            <w:shd w:val="clear" w:color="auto" w:fill="D9D9D9" w:themeFill="background1" w:themeFillShade="D9"/>
          </w:tcPr>
          <w:p w14:paraId="3C389D86" w14:textId="77777777" w:rsidR="00017CC8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Decision Making Authority</w:t>
            </w:r>
          </w:p>
        </w:tc>
      </w:tr>
      <w:tr w:rsidR="00017CC8" w14:paraId="1BA63B99" w14:textId="77777777">
        <w:tc>
          <w:tcPr>
            <w:tcW w:w="7177" w:type="dxa"/>
            <w:gridSpan w:val="3"/>
          </w:tcPr>
          <w:p w14:paraId="0F23CDE0" w14:textId="77777777" w:rsidR="00017CC8" w:rsidRDefault="00462090" w:rsidP="00BB14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Full time 1.0 EFT </w:t>
            </w:r>
          </w:p>
        </w:tc>
        <w:tc>
          <w:tcPr>
            <w:tcW w:w="7177" w:type="dxa"/>
            <w:gridSpan w:val="3"/>
          </w:tcPr>
          <w:p w14:paraId="6B9DB143" w14:textId="77777777" w:rsidR="00017CC8" w:rsidRDefault="00017CC8" w:rsidP="009E43DA">
            <w:pPr>
              <w:rPr>
                <w:rFonts w:ascii="Verdana" w:hAnsi="Verdana"/>
              </w:rPr>
            </w:pPr>
          </w:p>
        </w:tc>
      </w:tr>
    </w:tbl>
    <w:p w14:paraId="5349118E" w14:textId="77777777" w:rsidR="00AA1BE1" w:rsidRPr="00AA1BE1" w:rsidRDefault="00AA1BE1" w:rsidP="00753432">
      <w:pPr>
        <w:rPr>
          <w:rFonts w:ascii="Verdana" w:hAnsi="Verdana"/>
          <w:color w:val="548DD4" w:themeColor="text2" w:themeTint="99"/>
          <w:sz w:val="28"/>
          <w:szCs w:val="28"/>
        </w:rPr>
      </w:pPr>
    </w:p>
    <w:sectPr w:rsidR="00AA1BE1" w:rsidRPr="00AA1BE1" w:rsidSect="009E43DA">
      <w:pgSz w:w="15840" w:h="12240" w:orient="landscape"/>
      <w:pgMar w:top="284" w:right="851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35B"/>
    <w:multiLevelType w:val="hybridMultilevel"/>
    <w:tmpl w:val="FECA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70B"/>
    <w:multiLevelType w:val="hybridMultilevel"/>
    <w:tmpl w:val="6E2C2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81F"/>
    <w:multiLevelType w:val="hybridMultilevel"/>
    <w:tmpl w:val="07EE8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1247D"/>
    <w:multiLevelType w:val="hybridMultilevel"/>
    <w:tmpl w:val="2B74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43D7"/>
    <w:multiLevelType w:val="hybridMultilevel"/>
    <w:tmpl w:val="62BC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2428"/>
    <w:multiLevelType w:val="hybridMultilevel"/>
    <w:tmpl w:val="0ADE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91157"/>
    <w:multiLevelType w:val="hybridMultilevel"/>
    <w:tmpl w:val="E3A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7AA"/>
    <w:multiLevelType w:val="hybridMultilevel"/>
    <w:tmpl w:val="A120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004A"/>
    <w:multiLevelType w:val="hybridMultilevel"/>
    <w:tmpl w:val="9640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E2E79"/>
    <w:multiLevelType w:val="hybridMultilevel"/>
    <w:tmpl w:val="225EB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54640"/>
    <w:multiLevelType w:val="hybridMultilevel"/>
    <w:tmpl w:val="7562D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7247"/>
    <w:multiLevelType w:val="hybridMultilevel"/>
    <w:tmpl w:val="C70A87DE"/>
    <w:lvl w:ilvl="0" w:tplc="11D6B81E">
      <w:numFmt w:val="bullet"/>
      <w:lvlText w:val="-"/>
      <w:lvlJc w:val="left"/>
      <w:pPr>
        <w:ind w:left="268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12" w15:restartNumberingAfterBreak="0">
    <w:nsid w:val="3D4A7BE4"/>
    <w:multiLevelType w:val="hybridMultilevel"/>
    <w:tmpl w:val="5AA84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21B31"/>
    <w:multiLevelType w:val="hybridMultilevel"/>
    <w:tmpl w:val="C6CE7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353F8"/>
    <w:multiLevelType w:val="hybridMultilevel"/>
    <w:tmpl w:val="D97A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7586F"/>
    <w:multiLevelType w:val="multilevel"/>
    <w:tmpl w:val="B1E6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7865BD"/>
    <w:multiLevelType w:val="hybridMultilevel"/>
    <w:tmpl w:val="7FD0D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D076C"/>
    <w:multiLevelType w:val="hybridMultilevel"/>
    <w:tmpl w:val="D5584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F0A02"/>
    <w:multiLevelType w:val="hybridMultilevel"/>
    <w:tmpl w:val="20D4B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412A9"/>
    <w:multiLevelType w:val="hybridMultilevel"/>
    <w:tmpl w:val="EF02C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B1BFD"/>
    <w:multiLevelType w:val="hybridMultilevel"/>
    <w:tmpl w:val="C66CB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17"/>
  </w:num>
  <w:num w:numId="15">
    <w:abstractNumId w:val="13"/>
  </w:num>
  <w:num w:numId="16">
    <w:abstractNumId w:val="10"/>
  </w:num>
  <w:num w:numId="17">
    <w:abstractNumId w:val="9"/>
  </w:num>
  <w:num w:numId="18">
    <w:abstractNumId w:val="20"/>
  </w:num>
  <w:num w:numId="19">
    <w:abstractNumId w:val="2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DA"/>
    <w:rsid w:val="00005CFE"/>
    <w:rsid w:val="00011052"/>
    <w:rsid w:val="00017CC8"/>
    <w:rsid w:val="000628DB"/>
    <w:rsid w:val="00065B2F"/>
    <w:rsid w:val="000D5811"/>
    <w:rsid w:val="000E2633"/>
    <w:rsid w:val="000E29D2"/>
    <w:rsid w:val="00114B43"/>
    <w:rsid w:val="001C078E"/>
    <w:rsid w:val="001E6DEE"/>
    <w:rsid w:val="0021633E"/>
    <w:rsid w:val="002257FF"/>
    <w:rsid w:val="00262B7D"/>
    <w:rsid w:val="00266DBA"/>
    <w:rsid w:val="00270ADF"/>
    <w:rsid w:val="00285F4A"/>
    <w:rsid w:val="002C7124"/>
    <w:rsid w:val="00317DBE"/>
    <w:rsid w:val="00355C22"/>
    <w:rsid w:val="003A09B2"/>
    <w:rsid w:val="003C3499"/>
    <w:rsid w:val="003D7973"/>
    <w:rsid w:val="003F37DC"/>
    <w:rsid w:val="004072A1"/>
    <w:rsid w:val="0041061F"/>
    <w:rsid w:val="0043230A"/>
    <w:rsid w:val="004535FC"/>
    <w:rsid w:val="00462090"/>
    <w:rsid w:val="00493E37"/>
    <w:rsid w:val="004A17BE"/>
    <w:rsid w:val="004E78D6"/>
    <w:rsid w:val="0050724E"/>
    <w:rsid w:val="005217FA"/>
    <w:rsid w:val="0058064E"/>
    <w:rsid w:val="005A1B12"/>
    <w:rsid w:val="005A4996"/>
    <w:rsid w:val="005C2ACC"/>
    <w:rsid w:val="005D3E4A"/>
    <w:rsid w:val="005E0313"/>
    <w:rsid w:val="005E1920"/>
    <w:rsid w:val="005F321E"/>
    <w:rsid w:val="00626563"/>
    <w:rsid w:val="0068176F"/>
    <w:rsid w:val="00683393"/>
    <w:rsid w:val="006A68B3"/>
    <w:rsid w:val="00707261"/>
    <w:rsid w:val="00720689"/>
    <w:rsid w:val="00753432"/>
    <w:rsid w:val="0078583E"/>
    <w:rsid w:val="007A2062"/>
    <w:rsid w:val="0081713F"/>
    <w:rsid w:val="0083017C"/>
    <w:rsid w:val="0083626A"/>
    <w:rsid w:val="00857C97"/>
    <w:rsid w:val="008635E6"/>
    <w:rsid w:val="00873146"/>
    <w:rsid w:val="008C4F7B"/>
    <w:rsid w:val="008D7501"/>
    <w:rsid w:val="009060D6"/>
    <w:rsid w:val="009430BE"/>
    <w:rsid w:val="00956ED9"/>
    <w:rsid w:val="009A4511"/>
    <w:rsid w:val="009C5C64"/>
    <w:rsid w:val="009E43DA"/>
    <w:rsid w:val="009F2A22"/>
    <w:rsid w:val="009F2ADA"/>
    <w:rsid w:val="00A711D2"/>
    <w:rsid w:val="00AA1BE1"/>
    <w:rsid w:val="00AC645B"/>
    <w:rsid w:val="00B54F2B"/>
    <w:rsid w:val="00B56B22"/>
    <w:rsid w:val="00BB14AE"/>
    <w:rsid w:val="00BB7459"/>
    <w:rsid w:val="00BD14EE"/>
    <w:rsid w:val="00BE2CC5"/>
    <w:rsid w:val="00BE75C3"/>
    <w:rsid w:val="00C04622"/>
    <w:rsid w:val="00C52E81"/>
    <w:rsid w:val="00C55CD4"/>
    <w:rsid w:val="00C577E9"/>
    <w:rsid w:val="00C5788C"/>
    <w:rsid w:val="00CA2AF5"/>
    <w:rsid w:val="00CF7F6E"/>
    <w:rsid w:val="00D503A5"/>
    <w:rsid w:val="00D67731"/>
    <w:rsid w:val="00DD3ADE"/>
    <w:rsid w:val="00E0241C"/>
    <w:rsid w:val="00ED3A26"/>
    <w:rsid w:val="00F22678"/>
    <w:rsid w:val="00F36A54"/>
    <w:rsid w:val="00F47DD4"/>
    <w:rsid w:val="00FA5512"/>
    <w:rsid w:val="00FB589A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EC17"/>
  <w15:docId w15:val="{2F57D5ED-4578-497A-B18A-AF80845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DE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CC8"/>
    <w:pPr>
      <w:ind w:left="720"/>
      <w:contextualSpacing/>
    </w:pPr>
  </w:style>
  <w:style w:type="paragraph" w:customStyle="1" w:styleId="Default">
    <w:name w:val="Default"/>
    <w:rsid w:val="0043230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87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87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1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6676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6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21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39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A1ECD808BB8428BF7907F3F00E539" ma:contentTypeVersion="7" ma:contentTypeDescription="Create a new document." ma:contentTypeScope="" ma:versionID="7055ef75a317214230d8b4056540068d">
  <xsd:schema xmlns:xsd="http://www.w3.org/2001/XMLSchema" xmlns:xs="http://www.w3.org/2001/XMLSchema" xmlns:p="http://schemas.microsoft.com/office/2006/metadata/properties" xmlns:ns3="d00565a0-5e2c-4a1f-8c34-baecd2755015" targetNamespace="http://schemas.microsoft.com/office/2006/metadata/properties" ma:root="true" ma:fieldsID="63041d83a0d06818bb9c92b83672dcf9" ns3:_="">
    <xsd:import namespace="d00565a0-5e2c-4a1f-8c34-baecd2755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65a0-5e2c-4a1f-8c34-baecd2755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64137-3EAD-4DB7-993A-F5B9FF0C4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EA61D-5950-4DCD-8693-4231B1031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E3F5EE-E80A-4189-A78C-D7EAC043E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565a0-5e2c-4a1f-8c34-baecd2755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Port</dc:creator>
  <cp:lastModifiedBy>Sofie Younger</cp:lastModifiedBy>
  <cp:revision>7</cp:revision>
  <cp:lastPrinted>2016-09-26T04:17:00Z</cp:lastPrinted>
  <dcterms:created xsi:type="dcterms:W3CDTF">2019-10-21T03:57:00Z</dcterms:created>
  <dcterms:modified xsi:type="dcterms:W3CDTF">2019-10-21T04:01:00Z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0x0101002E4A1ECD808BB8428BF7907F3F00E539</vt:lpwstr>
  </property>
</Properties>
</file>