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E2" w:rsidRPr="005621F5" w:rsidRDefault="006D2AE2" w:rsidP="00304E92">
      <w:pPr>
        <w:rPr>
          <w:b/>
          <w:szCs w:val="24"/>
        </w:rPr>
      </w:pPr>
      <w:r w:rsidRPr="005621F5">
        <w:rPr>
          <w:szCs w:val="24"/>
        </w:rPr>
        <w:object w:dxaOrig="8414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5.75pt" o:ole="" fillcolor="window">
            <v:imagedata r:id="rId5" o:title=""/>
          </v:shape>
          <o:OLEObject Type="Embed" ProgID="Word.Picture.8" ShapeID="_x0000_i1025" DrawAspect="Content" ObjectID="_1628943399" r:id="rId6"/>
        </w:object>
      </w:r>
    </w:p>
    <w:p w:rsidR="00304E92" w:rsidRPr="005621F5" w:rsidRDefault="00304E92" w:rsidP="00304E92">
      <w:pPr>
        <w:rPr>
          <w:b/>
          <w:szCs w:val="24"/>
        </w:rPr>
      </w:pPr>
      <w:r w:rsidRPr="005621F5">
        <w:rPr>
          <w:b/>
          <w:szCs w:val="24"/>
        </w:rPr>
        <w:t>TANGENTYERE COUNCIL</w:t>
      </w:r>
    </w:p>
    <w:p w:rsidR="00304E92" w:rsidRPr="005621F5" w:rsidRDefault="00E21B48" w:rsidP="00304E92">
      <w:pPr>
        <w:rPr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943600" cy="0"/>
                <wp:effectExtent l="24765" t="26035" r="22860" b="215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C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8pt;width:46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" strokecolor="#c0504d" strokeweight="3pt">
                <v:shadow color="#622423" opacity=".5" offset="1pt"/>
              </v:shape>
            </w:pict>
          </mc:Fallback>
        </mc:AlternateContent>
      </w:r>
    </w:p>
    <w:p w:rsidR="00304E92" w:rsidRPr="005621F5" w:rsidRDefault="00304E92" w:rsidP="00304E92">
      <w:pPr>
        <w:jc w:val="center"/>
        <w:rPr>
          <w:b/>
          <w:szCs w:val="24"/>
        </w:rPr>
      </w:pPr>
      <w:r w:rsidRPr="005621F5">
        <w:rPr>
          <w:b/>
          <w:szCs w:val="24"/>
        </w:rPr>
        <w:t>POSITION DESCRIPTION</w:t>
      </w:r>
    </w:p>
    <w:p w:rsidR="00304E92" w:rsidRPr="005621F5" w:rsidRDefault="00E21B48" w:rsidP="00304E92">
      <w:pPr>
        <w:rPr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5943600" cy="0"/>
                <wp:effectExtent l="24765" t="24765" r="22860" b="228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CC0B" id="AutoShape 3" o:spid="_x0000_s1026" type="#_x0000_t32" style="position:absolute;margin-left:.75pt;margin-top:7.85pt;width:46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" strokecolor="#c0504d" strokeweight="3pt">
                <v:shadow color="#622423" opacity=".5" offset="1pt"/>
              </v:shape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62"/>
        <w:gridCol w:w="1850"/>
      </w:tblGrid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 w:rsidRPr="00AA42C6">
              <w:rPr>
                <w:color w:val="000000"/>
                <w:szCs w:val="24"/>
              </w:rPr>
              <w:t xml:space="preserve">Position Title: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92" w:rsidRPr="00A870BB" w:rsidRDefault="00A3354A" w:rsidP="00304E92">
            <w:pPr>
              <w:spacing w:before="60" w:after="60"/>
              <w:rPr>
                <w:color w:val="000000"/>
                <w:szCs w:val="24"/>
              </w:rPr>
            </w:pPr>
            <w:r>
              <w:t>Male</w:t>
            </w:r>
            <w:r w:rsidR="003944B9">
              <w:t xml:space="preserve"> </w:t>
            </w:r>
            <w:r w:rsidR="00756C0B">
              <w:t>Group Facilitator</w:t>
            </w:r>
          </w:p>
        </w:tc>
      </w:tr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 w:rsidRPr="00AA42C6">
              <w:rPr>
                <w:color w:val="000000"/>
                <w:szCs w:val="24"/>
              </w:rPr>
              <w:t xml:space="preserve">Division: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814E33" w:rsidP="00304E92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Men’s Behaviour Change Program</w:t>
            </w:r>
            <w:r w:rsidR="00304E92">
              <w:rPr>
                <w:color w:val="000000"/>
                <w:szCs w:val="24"/>
              </w:rPr>
              <w:t xml:space="preserve">, </w:t>
            </w:r>
            <w:r w:rsidR="00A3354A">
              <w:rPr>
                <w:color w:val="000000"/>
                <w:szCs w:val="24"/>
              </w:rPr>
              <w:t xml:space="preserve">Community Safety and </w:t>
            </w:r>
            <w:r w:rsidR="00304E92" w:rsidRPr="00AA42C6">
              <w:rPr>
                <w:color w:val="000000"/>
                <w:szCs w:val="24"/>
              </w:rPr>
              <w:t>Social Services</w:t>
            </w:r>
          </w:p>
        </w:tc>
      </w:tr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 w:rsidRPr="00AA42C6">
              <w:rPr>
                <w:color w:val="000000"/>
                <w:szCs w:val="24"/>
              </w:rPr>
              <w:t xml:space="preserve">Classification: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0008D6" w:rsidP="00304E92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FE5425">
              <w:rPr>
                <w:color w:val="000000"/>
                <w:szCs w:val="24"/>
              </w:rPr>
              <w:t>.</w:t>
            </w:r>
            <w:r w:rsidR="00A3354A">
              <w:rPr>
                <w:color w:val="000000"/>
                <w:szCs w:val="24"/>
              </w:rPr>
              <w:t>1</w:t>
            </w:r>
          </w:p>
        </w:tc>
      </w:tr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Job Holders:    </w:t>
            </w:r>
            <w:r w:rsidRPr="00AA42C6">
              <w:rPr>
                <w:color w:val="000000"/>
                <w:szCs w:val="24"/>
              </w:rPr>
              <w:tab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Vacant</w:t>
            </w:r>
          </w:p>
        </w:tc>
      </w:tr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 w:rsidRPr="00AA42C6">
              <w:rPr>
                <w:color w:val="000000"/>
                <w:szCs w:val="24"/>
              </w:rPr>
              <w:t>Prepared By: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447CD2" w:rsidP="00304E92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Maree Corbo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</w:p>
        </w:tc>
      </w:tr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 w:rsidRPr="00AA42C6">
              <w:rPr>
                <w:color w:val="000000"/>
                <w:szCs w:val="24"/>
              </w:rPr>
              <w:t>Date: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A3354A" w:rsidP="00A870BB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="00304E92">
              <w:rPr>
                <w:color w:val="000000"/>
                <w:szCs w:val="24"/>
              </w:rPr>
              <w:t>/0</w:t>
            </w:r>
            <w:r>
              <w:rPr>
                <w:color w:val="000000"/>
                <w:szCs w:val="24"/>
              </w:rPr>
              <w:t>8</w:t>
            </w:r>
            <w:r w:rsidR="00304E92">
              <w:rPr>
                <w:color w:val="000000"/>
                <w:szCs w:val="24"/>
              </w:rPr>
              <w:t>/201</w:t>
            </w:r>
            <w:r w:rsidR="00271E77">
              <w:rPr>
                <w:color w:val="000000"/>
                <w:szCs w:val="24"/>
              </w:rPr>
              <w:t>9</w:t>
            </w:r>
          </w:p>
        </w:tc>
      </w:tr>
      <w:tr w:rsidR="00304E92" w:rsidRPr="00AA42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304E92" w:rsidP="00304E92">
            <w:pPr>
              <w:spacing w:before="60" w:after="60"/>
              <w:rPr>
                <w:color w:val="000000"/>
                <w:szCs w:val="24"/>
              </w:rPr>
            </w:pPr>
            <w:r w:rsidRPr="00AA42C6">
              <w:rPr>
                <w:color w:val="000000"/>
                <w:szCs w:val="24"/>
              </w:rPr>
              <w:t>Staff reporting to position: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92" w:rsidRPr="00AA42C6" w:rsidRDefault="00756C0B" w:rsidP="00304E92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MBCP Group Facilitator</w:t>
            </w:r>
            <w:r w:rsidR="00CB3F36">
              <w:rPr>
                <w:color w:val="000000"/>
                <w:szCs w:val="24"/>
              </w:rPr>
              <w:t xml:space="preserve"> </w:t>
            </w:r>
          </w:p>
        </w:tc>
      </w:tr>
    </w:tbl>
    <w:p w:rsidR="00304E92" w:rsidRDefault="00E21B48" w:rsidP="00304E92">
      <w:pPr>
        <w:rPr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5943600" cy="0"/>
                <wp:effectExtent l="24765" t="22225" r="22860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E947" id="AutoShape 4" o:spid="_x0000_s1026" type="#_x0000_t32" style="position:absolute;margin-left:.75pt;margin-top:7.55pt;width:46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" strokecolor="#c0504d" strokeweight="3pt">
                <v:shadow color="#622423" opacity=".5" offset="1pt"/>
              </v:shape>
            </w:pict>
          </mc:Fallback>
        </mc:AlternateContent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  <w:r w:rsidR="00304E92" w:rsidRPr="005621F5">
        <w:rPr>
          <w:szCs w:val="24"/>
        </w:rPr>
        <w:tab/>
      </w:r>
    </w:p>
    <w:p w:rsidR="00304E92" w:rsidRPr="005621F5" w:rsidRDefault="00304E92" w:rsidP="00304E92">
      <w:pPr>
        <w:rPr>
          <w:szCs w:val="24"/>
        </w:rPr>
      </w:pPr>
    </w:p>
    <w:p w:rsidR="00304E92" w:rsidRPr="005621F5" w:rsidRDefault="00304E92" w:rsidP="00304E92">
      <w:pPr>
        <w:numPr>
          <w:ilvl w:val="0"/>
          <w:numId w:val="1"/>
        </w:numPr>
        <w:ind w:left="567" w:hanging="567"/>
        <w:rPr>
          <w:b/>
          <w:szCs w:val="24"/>
          <w:u w:val="single"/>
        </w:rPr>
      </w:pPr>
      <w:r w:rsidRPr="005621F5">
        <w:rPr>
          <w:b/>
          <w:szCs w:val="24"/>
          <w:u w:val="single"/>
        </w:rPr>
        <w:t>Position Summary</w:t>
      </w:r>
    </w:p>
    <w:p w:rsidR="00814E33" w:rsidRPr="00044C36" w:rsidRDefault="00814E33" w:rsidP="00814E33">
      <w:pPr>
        <w:ind w:left="720"/>
        <w:jc w:val="both"/>
        <w:rPr>
          <w:rFonts w:cs="Calibri"/>
        </w:rPr>
      </w:pPr>
    </w:p>
    <w:p w:rsidR="00814E33" w:rsidRDefault="00814E33" w:rsidP="003C673E">
      <w:pPr>
        <w:ind w:left="720"/>
        <w:jc w:val="both"/>
      </w:pPr>
      <w:bookmarkStart w:id="0" w:name="_GoBack"/>
      <w:r>
        <w:t xml:space="preserve">The </w:t>
      </w:r>
      <w:r w:rsidR="003C673E">
        <w:t xml:space="preserve">Tangentyere </w:t>
      </w:r>
      <w:r w:rsidR="0057413B">
        <w:t>Men’s Behaviour Change Program (</w:t>
      </w:r>
      <w:r>
        <w:t>MBCP</w:t>
      </w:r>
      <w:r w:rsidR="0057413B">
        <w:t>)</w:t>
      </w:r>
      <w:r w:rsidR="003C673E">
        <w:t xml:space="preserve"> incorporates Element 4 of the</w:t>
      </w:r>
      <w:r w:rsidR="003C673E" w:rsidRPr="003C673E">
        <w:t xml:space="preserve"> Northern Territory’s</w:t>
      </w:r>
      <w:bookmarkStart w:id="1" w:name="_Hlk14091576"/>
      <w:r w:rsidR="003C673E" w:rsidRPr="003C673E">
        <w:t xml:space="preserve"> Domestic, Family and Sexual Violence Reduction Framework 2018-2028 Safe, Respected and Free from Violence</w:t>
      </w:r>
      <w:r w:rsidR="003C673E">
        <w:t xml:space="preserve"> </w:t>
      </w:r>
      <w:bookmarkEnd w:id="1"/>
      <w:r w:rsidR="003C673E">
        <w:t xml:space="preserve">and </w:t>
      </w:r>
      <w:r>
        <w:t xml:space="preserve">is one of the five key components </w:t>
      </w:r>
      <w:r w:rsidR="003C673E">
        <w:t xml:space="preserve">of the </w:t>
      </w:r>
      <w:r w:rsidR="003C673E" w:rsidRPr="003C673E">
        <w:t>Northern Territory Government ten-year plan to reduce the impact of domestic, family and sexual violence in our community.</w:t>
      </w:r>
      <w:r>
        <w:t xml:space="preserve"> </w:t>
      </w:r>
    </w:p>
    <w:p w:rsidR="00435573" w:rsidRDefault="00435573" w:rsidP="00814E33">
      <w:pPr>
        <w:ind w:left="720"/>
        <w:jc w:val="both"/>
      </w:pPr>
    </w:p>
    <w:p w:rsidR="00CB3F36" w:rsidRPr="00CB3F36" w:rsidRDefault="00CB3F36" w:rsidP="00CB3F36">
      <w:pPr>
        <w:ind w:left="709"/>
        <w:jc w:val="both"/>
      </w:pPr>
      <w:r>
        <w:t>The successful candidate will</w:t>
      </w:r>
      <w:r w:rsidR="0098223F">
        <w:rPr>
          <w:szCs w:val="24"/>
        </w:rPr>
        <w:t xml:space="preserve"> have </w:t>
      </w:r>
      <w:r w:rsidR="00756C0B">
        <w:rPr>
          <w:szCs w:val="24"/>
        </w:rPr>
        <w:t>completed tertiary studies in Social Work, Welfare Studies, Psychology or a related discipline w</w:t>
      </w:r>
      <w:r w:rsidR="000008D6">
        <w:rPr>
          <w:szCs w:val="24"/>
        </w:rPr>
        <w:t>ith experience in assessment and intake and the delivery of men’s group work.</w:t>
      </w:r>
    </w:p>
    <w:p w:rsidR="00CB3F36" w:rsidRPr="00CB3F36" w:rsidRDefault="00CB3F36" w:rsidP="00CB3F36">
      <w:pPr>
        <w:jc w:val="both"/>
        <w:rPr>
          <w:szCs w:val="24"/>
        </w:rPr>
      </w:pPr>
    </w:p>
    <w:p w:rsidR="00CB3F36" w:rsidRDefault="00CB3F36" w:rsidP="00CB3F3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successful candidate will b</w:t>
      </w:r>
      <w:r w:rsidRPr="00CB3F36">
        <w:rPr>
          <w:rFonts w:ascii="Times New Roman" w:hAnsi="Times New Roman"/>
          <w:sz w:val="24"/>
          <w:szCs w:val="24"/>
        </w:rPr>
        <w:t xml:space="preserve">e a highly motivated individual with excellent communication skills who is committed to reducing violence against women and children in </w:t>
      </w:r>
      <w:r w:rsidR="009F25AA">
        <w:rPr>
          <w:rFonts w:ascii="Times New Roman" w:hAnsi="Times New Roman"/>
          <w:sz w:val="24"/>
          <w:szCs w:val="24"/>
        </w:rPr>
        <w:t>Central</w:t>
      </w:r>
      <w:r w:rsidRPr="00CB3F36">
        <w:rPr>
          <w:rFonts w:ascii="Times New Roman" w:hAnsi="Times New Roman"/>
          <w:sz w:val="24"/>
          <w:szCs w:val="24"/>
        </w:rPr>
        <w:t xml:space="preserve"> Australia</w:t>
      </w:r>
      <w:r>
        <w:rPr>
          <w:rFonts w:ascii="Times New Roman" w:hAnsi="Times New Roman"/>
          <w:sz w:val="24"/>
          <w:szCs w:val="24"/>
        </w:rPr>
        <w:t xml:space="preserve"> and will e</w:t>
      </w:r>
      <w:r w:rsidRPr="00CB3F36">
        <w:rPr>
          <w:rFonts w:ascii="Times New Roman" w:hAnsi="Times New Roman"/>
          <w:sz w:val="24"/>
          <w:szCs w:val="24"/>
        </w:rPr>
        <w:t>ngage with stakeholders to promote the MBCP and to ensure the program is culturally safe and accepted by individuals, fami</w:t>
      </w:r>
      <w:r>
        <w:rPr>
          <w:rFonts w:ascii="Times New Roman" w:hAnsi="Times New Roman"/>
          <w:sz w:val="24"/>
          <w:szCs w:val="24"/>
        </w:rPr>
        <w:t xml:space="preserve">lies and communities across the </w:t>
      </w:r>
      <w:r w:rsidRPr="00CB3F36">
        <w:rPr>
          <w:rFonts w:ascii="Times New Roman" w:hAnsi="Times New Roman"/>
          <w:sz w:val="24"/>
          <w:szCs w:val="24"/>
        </w:rPr>
        <w:t xml:space="preserve">Alice Springs region. </w:t>
      </w:r>
    </w:p>
    <w:bookmarkEnd w:id="0"/>
    <w:p w:rsidR="003C673E" w:rsidRPr="00CB3F36" w:rsidRDefault="003C673E" w:rsidP="00CB3F3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3C673E" w:rsidRDefault="00304E92" w:rsidP="003C67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3C673E">
        <w:rPr>
          <w:rFonts w:ascii="Times New Roman" w:hAnsi="Times New Roman"/>
          <w:b/>
          <w:sz w:val="22"/>
          <w:szCs w:val="22"/>
          <w:u w:val="single"/>
        </w:rPr>
        <w:t>Responsibilities</w:t>
      </w:r>
    </w:p>
    <w:p w:rsidR="003C673E" w:rsidRPr="003C673E" w:rsidRDefault="003C673E" w:rsidP="003C673E">
      <w:pPr>
        <w:pStyle w:val="ListParagraph"/>
        <w:rPr>
          <w:rFonts w:ascii="Times New Roman" w:hAnsi="Times New Roman"/>
          <w:b/>
          <w:sz w:val="22"/>
          <w:szCs w:val="22"/>
          <w:u w:val="single"/>
        </w:rPr>
      </w:pPr>
    </w:p>
    <w:p w:rsidR="00A12FE2" w:rsidRPr="00A12FE2" w:rsidRDefault="00814E33" w:rsidP="00A12FE2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12FE2">
        <w:rPr>
          <w:rFonts w:ascii="Times New Roman" w:hAnsi="Times New Roman"/>
          <w:sz w:val="24"/>
          <w:szCs w:val="24"/>
        </w:rPr>
        <w:t xml:space="preserve">Work alongside </w:t>
      </w:r>
      <w:r w:rsidR="003C673E" w:rsidRPr="00A12FE2">
        <w:rPr>
          <w:rFonts w:ascii="Times New Roman" w:eastAsia="Calibri" w:hAnsi="Times New Roman"/>
          <w:bCs/>
          <w:sz w:val="24"/>
          <w:szCs w:val="24"/>
          <w:lang w:eastAsia="en-AU"/>
        </w:rPr>
        <w:t xml:space="preserve">WoSSCA |Women’s Safety Services of Central Australia </w:t>
      </w:r>
      <w:r w:rsidR="00756C0B" w:rsidRPr="00A12FE2">
        <w:rPr>
          <w:rFonts w:ascii="Times New Roman" w:hAnsi="Times New Roman"/>
          <w:sz w:val="24"/>
          <w:szCs w:val="24"/>
        </w:rPr>
        <w:t>and</w:t>
      </w:r>
      <w:r w:rsidR="00E26137" w:rsidRPr="00A12FE2">
        <w:rPr>
          <w:rFonts w:ascii="Times New Roman" w:hAnsi="Times New Roman"/>
          <w:sz w:val="24"/>
          <w:szCs w:val="24"/>
        </w:rPr>
        <w:t xml:space="preserve"> Jesuit Social Services </w:t>
      </w:r>
      <w:r w:rsidR="00756C0B" w:rsidRPr="00A12FE2">
        <w:rPr>
          <w:rFonts w:ascii="Times New Roman" w:hAnsi="Times New Roman"/>
          <w:sz w:val="24"/>
          <w:szCs w:val="24"/>
        </w:rPr>
        <w:t>to deliver a MBCP</w:t>
      </w:r>
      <w:r w:rsidRPr="00A12FE2">
        <w:rPr>
          <w:rFonts w:ascii="Times New Roman" w:hAnsi="Times New Roman"/>
          <w:sz w:val="24"/>
          <w:szCs w:val="24"/>
        </w:rPr>
        <w:t xml:space="preserve"> that adheres to </w:t>
      </w:r>
      <w:r w:rsidR="00E26137" w:rsidRPr="00A12FE2">
        <w:rPr>
          <w:rFonts w:ascii="Times New Roman" w:hAnsi="Times New Roman"/>
          <w:sz w:val="24"/>
          <w:szCs w:val="24"/>
        </w:rPr>
        <w:t xml:space="preserve">recognised </w:t>
      </w:r>
      <w:r w:rsidR="00887DD3" w:rsidRPr="00A12FE2">
        <w:rPr>
          <w:rFonts w:ascii="Times New Roman" w:hAnsi="Times New Roman"/>
          <w:sz w:val="24"/>
          <w:szCs w:val="24"/>
        </w:rPr>
        <w:t>Australian MBCP</w:t>
      </w:r>
      <w:r w:rsidR="00A12FE2">
        <w:rPr>
          <w:rFonts w:ascii="Times New Roman" w:hAnsi="Times New Roman"/>
          <w:sz w:val="24"/>
          <w:szCs w:val="24"/>
        </w:rPr>
        <w:t xml:space="preserve"> </w:t>
      </w:r>
      <w:r w:rsidR="00887DD3" w:rsidRPr="00A12FE2">
        <w:rPr>
          <w:rFonts w:ascii="Times New Roman" w:hAnsi="Times New Roman"/>
          <w:sz w:val="24"/>
          <w:szCs w:val="24"/>
        </w:rPr>
        <w:t>Minimum Standards</w:t>
      </w:r>
      <w:r w:rsidRPr="00A12FE2">
        <w:rPr>
          <w:rFonts w:ascii="Times New Roman" w:hAnsi="Times New Roman"/>
          <w:sz w:val="24"/>
          <w:szCs w:val="24"/>
        </w:rPr>
        <w:t xml:space="preserve"> and is c</w:t>
      </w:r>
      <w:r w:rsidR="00CB3F36" w:rsidRPr="00A12FE2">
        <w:rPr>
          <w:rFonts w:ascii="Times New Roman" w:hAnsi="Times New Roman"/>
          <w:sz w:val="24"/>
          <w:szCs w:val="24"/>
        </w:rPr>
        <w:t xml:space="preserve">ulturally appropriate within a </w:t>
      </w:r>
      <w:r w:rsidR="009F25AA" w:rsidRPr="00A12FE2">
        <w:rPr>
          <w:rFonts w:ascii="Times New Roman" w:hAnsi="Times New Roman"/>
          <w:sz w:val="24"/>
          <w:szCs w:val="24"/>
        </w:rPr>
        <w:t xml:space="preserve">Central </w:t>
      </w:r>
      <w:r w:rsidRPr="00A12FE2">
        <w:rPr>
          <w:rFonts w:ascii="Times New Roman" w:hAnsi="Times New Roman"/>
          <w:sz w:val="24"/>
          <w:szCs w:val="24"/>
        </w:rPr>
        <w:t>Australian context.</w:t>
      </w:r>
    </w:p>
    <w:p w:rsidR="00A12FE2" w:rsidRDefault="00FB4478" w:rsidP="00A12FE2">
      <w:pPr>
        <w:pStyle w:val="ListParagraph"/>
        <w:numPr>
          <w:ilvl w:val="0"/>
          <w:numId w:val="11"/>
        </w:numPr>
        <w:spacing w:line="276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the MBCP</w:t>
      </w:r>
      <w:r w:rsidR="002911E1">
        <w:rPr>
          <w:rFonts w:ascii="Times New Roman" w:hAnsi="Times New Roman"/>
          <w:sz w:val="24"/>
          <w:szCs w:val="24"/>
        </w:rPr>
        <w:t xml:space="preserve"> is a fully integrated component of the Northern Territory Government </w:t>
      </w:r>
      <w:r w:rsidR="00A12FE2" w:rsidRPr="00A12FE2">
        <w:rPr>
          <w:rFonts w:ascii="Times New Roman" w:hAnsi="Times New Roman"/>
          <w:sz w:val="24"/>
          <w:szCs w:val="24"/>
        </w:rPr>
        <w:t>Domestic, Family and Sexual Violence Reduction Framework 2018-2028 Safe, Respected and Free from Violence</w:t>
      </w:r>
    </w:p>
    <w:p w:rsidR="002F1560" w:rsidRPr="00A12FE2" w:rsidRDefault="00201667" w:rsidP="00A12FE2">
      <w:pPr>
        <w:pStyle w:val="ListParagraph"/>
        <w:numPr>
          <w:ilvl w:val="0"/>
          <w:numId w:val="11"/>
        </w:numPr>
        <w:spacing w:line="276" w:lineRule="auto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A12FE2">
        <w:rPr>
          <w:rFonts w:ascii="Times New Roman" w:hAnsi="Times New Roman"/>
          <w:sz w:val="22"/>
          <w:szCs w:val="22"/>
        </w:rPr>
        <w:t>Provide high quality</w:t>
      </w:r>
      <w:r w:rsidR="002911E1" w:rsidRPr="00A12FE2">
        <w:rPr>
          <w:rFonts w:ascii="Times New Roman" w:hAnsi="Times New Roman"/>
          <w:sz w:val="22"/>
          <w:szCs w:val="22"/>
        </w:rPr>
        <w:t xml:space="preserve"> intake assessment, group facilitation and case management duties for referred and voluntary clients.</w:t>
      </w:r>
    </w:p>
    <w:p w:rsidR="002F1560" w:rsidRPr="002F1560" w:rsidRDefault="002F1560" w:rsidP="002F1560">
      <w:pPr>
        <w:pStyle w:val="ListParagraph"/>
        <w:numPr>
          <w:ilvl w:val="0"/>
          <w:numId w:val="11"/>
        </w:numPr>
        <w:spacing w:line="276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manage appropriate stakeholder relationships with </w:t>
      </w:r>
      <w:r w:rsidR="00A12FE2">
        <w:rPr>
          <w:rFonts w:ascii="Times New Roman" w:hAnsi="Times New Roman"/>
          <w:sz w:val="24"/>
          <w:szCs w:val="24"/>
        </w:rPr>
        <w:t xml:space="preserve">appropriate services/ </w:t>
      </w:r>
    </w:p>
    <w:p w:rsidR="009D5F63" w:rsidRDefault="009D5F63" w:rsidP="00026EA8">
      <w:pPr>
        <w:pStyle w:val="ListParagraph"/>
        <w:numPr>
          <w:ilvl w:val="0"/>
          <w:numId w:val="11"/>
        </w:numPr>
        <w:spacing w:line="276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duties as required.</w:t>
      </w:r>
    </w:p>
    <w:p w:rsidR="00A12FE2" w:rsidRDefault="00A12FE2" w:rsidP="00A12FE2">
      <w:pPr>
        <w:spacing w:line="276" w:lineRule="auto"/>
        <w:contextualSpacing/>
        <w:jc w:val="both"/>
        <w:rPr>
          <w:szCs w:val="24"/>
        </w:rPr>
      </w:pPr>
    </w:p>
    <w:p w:rsidR="00A12FE2" w:rsidRPr="00A12FE2" w:rsidRDefault="00A12FE2" w:rsidP="00A12FE2">
      <w:pPr>
        <w:spacing w:line="276" w:lineRule="auto"/>
        <w:contextualSpacing/>
        <w:jc w:val="both"/>
        <w:rPr>
          <w:szCs w:val="24"/>
        </w:rPr>
      </w:pPr>
    </w:p>
    <w:p w:rsidR="00DE6709" w:rsidRDefault="00DE6709" w:rsidP="00DE6709">
      <w:pPr>
        <w:pStyle w:val="ListParagraph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709" w:rsidRDefault="00DE6709" w:rsidP="00DE6709">
      <w:pPr>
        <w:rPr>
          <w:b/>
          <w:szCs w:val="24"/>
          <w:u w:val="single"/>
        </w:rPr>
      </w:pPr>
      <w:r w:rsidRPr="005621F5">
        <w:rPr>
          <w:b/>
          <w:szCs w:val="24"/>
          <w:u w:val="single"/>
        </w:rPr>
        <w:lastRenderedPageBreak/>
        <w:t>Major Accountabilities</w:t>
      </w:r>
    </w:p>
    <w:p w:rsidR="00DE6709" w:rsidRPr="00814E33" w:rsidRDefault="00DE6709" w:rsidP="00DE6709">
      <w:pPr>
        <w:pStyle w:val="ListParagraph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E33" w:rsidRPr="00814E33" w:rsidRDefault="00814E33" w:rsidP="00814E33">
      <w:pPr>
        <w:tabs>
          <w:tab w:val="left" w:pos="6976"/>
        </w:tabs>
        <w:jc w:val="both"/>
        <w:rPr>
          <w:szCs w:val="24"/>
        </w:rPr>
      </w:pPr>
      <w:r w:rsidRPr="00814E33">
        <w:rPr>
          <w:szCs w:val="24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DE6709" w:rsidRPr="002C4669" w:rsidTr="002C4669">
        <w:tc>
          <w:tcPr>
            <w:tcW w:w="4656" w:type="dxa"/>
          </w:tcPr>
          <w:p w:rsidR="00DE6709" w:rsidRPr="002C4669" w:rsidRDefault="00DE6709" w:rsidP="00435573">
            <w:pPr>
              <w:rPr>
                <w:b/>
                <w:szCs w:val="24"/>
                <w:u w:val="single"/>
              </w:rPr>
            </w:pPr>
            <w:r w:rsidRPr="002C4669">
              <w:rPr>
                <w:b/>
                <w:szCs w:val="24"/>
                <w:u w:val="single"/>
              </w:rPr>
              <w:t>ACCOUNTABILITIES</w:t>
            </w:r>
          </w:p>
        </w:tc>
        <w:tc>
          <w:tcPr>
            <w:tcW w:w="4631" w:type="dxa"/>
          </w:tcPr>
          <w:p w:rsidR="00DE6709" w:rsidRPr="002C4669" w:rsidRDefault="00DE6709" w:rsidP="00435573">
            <w:pPr>
              <w:rPr>
                <w:b/>
                <w:szCs w:val="24"/>
                <w:u w:val="single"/>
              </w:rPr>
            </w:pPr>
            <w:r w:rsidRPr="002C4669">
              <w:rPr>
                <w:b/>
                <w:szCs w:val="24"/>
                <w:u w:val="single"/>
              </w:rPr>
              <w:t>PERFORMANCE INDICATORS</w:t>
            </w:r>
          </w:p>
        </w:tc>
      </w:tr>
      <w:tr w:rsidR="00DE6709" w:rsidRPr="002C4669" w:rsidTr="002C4669">
        <w:tc>
          <w:tcPr>
            <w:tcW w:w="4656" w:type="dxa"/>
          </w:tcPr>
          <w:p w:rsidR="00AE347B" w:rsidRPr="00AE347B" w:rsidRDefault="00AE347B" w:rsidP="002C4669">
            <w:pPr>
              <w:numPr>
                <w:ilvl w:val="0"/>
                <w:numId w:val="14"/>
              </w:numPr>
              <w:rPr>
                <w:b/>
                <w:szCs w:val="24"/>
                <w:u w:val="single"/>
              </w:rPr>
            </w:pPr>
            <w:r w:rsidRPr="00AE347B">
              <w:rPr>
                <w:b/>
                <w:szCs w:val="24"/>
              </w:rPr>
              <w:t xml:space="preserve">Work alongside </w:t>
            </w:r>
            <w:r w:rsidR="003C673E" w:rsidRPr="00A12FE2">
              <w:rPr>
                <w:b/>
                <w:bCs/>
                <w:szCs w:val="24"/>
              </w:rPr>
              <w:t>WoSSCA</w:t>
            </w:r>
            <w:r w:rsidR="00A12FE2" w:rsidRPr="00A12FE2">
              <w:rPr>
                <w:b/>
                <w:szCs w:val="24"/>
              </w:rPr>
              <w:t xml:space="preserve"> </w:t>
            </w:r>
            <w:r w:rsidRPr="00AE347B">
              <w:rPr>
                <w:b/>
                <w:szCs w:val="24"/>
              </w:rPr>
              <w:t>and Jesuit Social Services to deliver a MBCP that adheres to recognised Australian MBCP Minimum Standards and is culturally appropriate within a Central Australian context.</w:t>
            </w:r>
          </w:p>
          <w:p w:rsidR="00DE6709" w:rsidRPr="009C4C51" w:rsidRDefault="00200BCB" w:rsidP="009C4C51">
            <w:pPr>
              <w:numPr>
                <w:ilvl w:val="0"/>
                <w:numId w:val="14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Contribute</w:t>
            </w:r>
            <w:r w:rsidR="00DE6709" w:rsidRPr="002C4669">
              <w:rPr>
                <w:szCs w:val="24"/>
              </w:rPr>
              <w:t xml:space="preserve"> knowledge to the development</w:t>
            </w:r>
            <w:r>
              <w:rPr>
                <w:szCs w:val="24"/>
              </w:rPr>
              <w:t xml:space="preserve"> and implementation</w:t>
            </w:r>
            <w:r w:rsidR="00DE6709" w:rsidRPr="002C4669">
              <w:rPr>
                <w:szCs w:val="24"/>
              </w:rPr>
              <w:t xml:space="preserve"> of a MBCP.</w:t>
            </w:r>
          </w:p>
          <w:p w:rsidR="00DE6709" w:rsidRPr="002C4669" w:rsidRDefault="00DE6709" w:rsidP="002C4669">
            <w:pPr>
              <w:numPr>
                <w:ilvl w:val="0"/>
                <w:numId w:val="14"/>
              </w:numPr>
              <w:rPr>
                <w:b/>
                <w:szCs w:val="24"/>
                <w:u w:val="single"/>
              </w:rPr>
            </w:pPr>
            <w:r w:rsidRPr="002C4669">
              <w:rPr>
                <w:szCs w:val="24"/>
              </w:rPr>
              <w:t>Ensure that the MBCP primary focus is the safety of women and children.</w:t>
            </w:r>
          </w:p>
          <w:p w:rsidR="00DE6709" w:rsidRPr="002C4669" w:rsidRDefault="00DE6709" w:rsidP="002C4669">
            <w:pPr>
              <w:numPr>
                <w:ilvl w:val="0"/>
                <w:numId w:val="14"/>
              </w:numPr>
              <w:rPr>
                <w:b/>
                <w:szCs w:val="24"/>
                <w:u w:val="single"/>
              </w:rPr>
            </w:pPr>
            <w:r w:rsidRPr="002C4669">
              <w:rPr>
                <w:szCs w:val="24"/>
              </w:rPr>
              <w:t xml:space="preserve">Ensure that the MBCP meets </w:t>
            </w:r>
            <w:r w:rsidR="00200BCB">
              <w:rPr>
                <w:szCs w:val="24"/>
              </w:rPr>
              <w:t xml:space="preserve">recognised Australian </w:t>
            </w:r>
            <w:r w:rsidR="00A12FE2">
              <w:rPr>
                <w:szCs w:val="24"/>
              </w:rPr>
              <w:t>F</w:t>
            </w:r>
            <w:r w:rsidR="00200BCB">
              <w:rPr>
                <w:szCs w:val="24"/>
              </w:rPr>
              <w:t xml:space="preserve">amily violence </w:t>
            </w:r>
            <w:r w:rsidRPr="002C4669">
              <w:rPr>
                <w:szCs w:val="24"/>
              </w:rPr>
              <w:t>standards</w:t>
            </w:r>
            <w:r w:rsidR="00B178C3" w:rsidRPr="002C4669">
              <w:rPr>
                <w:szCs w:val="24"/>
              </w:rPr>
              <w:t>.</w:t>
            </w:r>
          </w:p>
        </w:tc>
        <w:tc>
          <w:tcPr>
            <w:tcW w:w="4631" w:type="dxa"/>
          </w:tcPr>
          <w:p w:rsidR="00DE6709" w:rsidRDefault="00DE6709" w:rsidP="002C4669">
            <w:pPr>
              <w:pStyle w:val="MediumGrid1-Accent21"/>
              <w:numPr>
                <w:ilvl w:val="0"/>
                <w:numId w:val="12"/>
              </w:numPr>
              <w:contextualSpacing/>
              <w:rPr>
                <w:szCs w:val="24"/>
              </w:rPr>
            </w:pPr>
            <w:r w:rsidRPr="002C4669">
              <w:rPr>
                <w:szCs w:val="24"/>
              </w:rPr>
              <w:t xml:space="preserve">The Men’s Behaviour Change Program is developed in a culturally safe manner that takes into account local context and that adheres to </w:t>
            </w:r>
            <w:r w:rsidR="00887DD3">
              <w:rPr>
                <w:szCs w:val="24"/>
              </w:rPr>
              <w:t>recognised</w:t>
            </w:r>
            <w:r w:rsidRPr="002C4669">
              <w:rPr>
                <w:szCs w:val="24"/>
              </w:rPr>
              <w:t>.</w:t>
            </w:r>
          </w:p>
          <w:p w:rsidR="00201667" w:rsidRDefault="00201667" w:rsidP="002C4669">
            <w:pPr>
              <w:pStyle w:val="MediumGrid1-Accent21"/>
              <w:numPr>
                <w:ilvl w:val="0"/>
                <w:numId w:val="12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Intake pathways, referral processes and </w:t>
            </w:r>
            <w:r w:rsidR="009C4C51">
              <w:rPr>
                <w:szCs w:val="24"/>
              </w:rPr>
              <w:t>group work sessions are planned and delivered</w:t>
            </w:r>
            <w:r>
              <w:rPr>
                <w:szCs w:val="24"/>
              </w:rPr>
              <w:t xml:space="preserve"> with stakeholder agencies and a strong program service system is established for referred clients.</w:t>
            </w:r>
          </w:p>
          <w:p w:rsidR="00DE6709" w:rsidRDefault="003944B9" w:rsidP="009C4C51">
            <w:pPr>
              <w:pStyle w:val="MediumGrid1-Accent21"/>
              <w:numPr>
                <w:ilvl w:val="0"/>
                <w:numId w:val="12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A12FE2" w:rsidRPr="00A12FE2">
              <w:rPr>
                <w:rFonts w:eastAsia="Calibri"/>
                <w:bCs/>
                <w:szCs w:val="24"/>
                <w:lang w:eastAsia="en-AU"/>
              </w:rPr>
              <w:t xml:space="preserve"> </w:t>
            </w:r>
            <w:r w:rsidR="003C673E" w:rsidRPr="00A12FE2">
              <w:rPr>
                <w:bCs/>
                <w:szCs w:val="24"/>
              </w:rPr>
              <w:t>WoSSCA</w:t>
            </w:r>
            <w:r>
              <w:rPr>
                <w:szCs w:val="24"/>
              </w:rPr>
              <w:t xml:space="preserve"> </w:t>
            </w:r>
            <w:r w:rsidR="008F555A">
              <w:rPr>
                <w:szCs w:val="24"/>
              </w:rPr>
              <w:t>(partner contact) provides the MBCP with advice regarding any behaviour change.</w:t>
            </w:r>
          </w:p>
          <w:p w:rsidR="009C4C51" w:rsidRPr="009C4C51" w:rsidRDefault="009C4C51" w:rsidP="003944B9">
            <w:pPr>
              <w:pStyle w:val="MediumGrid1-Accent21"/>
              <w:ind w:left="360"/>
              <w:contextualSpacing/>
              <w:rPr>
                <w:szCs w:val="24"/>
              </w:rPr>
            </w:pPr>
          </w:p>
        </w:tc>
      </w:tr>
      <w:tr w:rsidR="00DE6709" w:rsidRPr="002C4669" w:rsidTr="002C4669">
        <w:tc>
          <w:tcPr>
            <w:tcW w:w="4656" w:type="dxa"/>
          </w:tcPr>
          <w:p w:rsidR="00AE347B" w:rsidRPr="00AE347B" w:rsidRDefault="00AE347B" w:rsidP="00AE347B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AE347B">
              <w:rPr>
                <w:rFonts w:ascii="Times New Roman" w:hAnsi="Times New Roman"/>
                <w:b/>
                <w:sz w:val="24"/>
                <w:szCs w:val="24"/>
              </w:rPr>
              <w:t xml:space="preserve">nder </w:t>
            </w:r>
            <w:r w:rsidR="009C4C51">
              <w:rPr>
                <w:rFonts w:ascii="Times New Roman" w:hAnsi="Times New Roman"/>
                <w:b/>
                <w:sz w:val="24"/>
                <w:szCs w:val="24"/>
              </w:rPr>
              <w:t>the direction of the MBCP Manager</w:t>
            </w:r>
            <w:r w:rsidRPr="00AE34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2FE2">
              <w:rPr>
                <w:rFonts w:ascii="Times New Roman" w:hAnsi="Times New Roman"/>
                <w:b/>
                <w:sz w:val="24"/>
                <w:szCs w:val="24"/>
              </w:rPr>
              <w:t>continue</w:t>
            </w:r>
            <w:r w:rsidRPr="00AE347B">
              <w:rPr>
                <w:rFonts w:ascii="Times New Roman" w:hAnsi="Times New Roman"/>
                <w:b/>
                <w:sz w:val="24"/>
                <w:szCs w:val="24"/>
              </w:rPr>
              <w:t xml:space="preserve"> to develop and</w:t>
            </w:r>
            <w:r w:rsidR="00A12FE2">
              <w:rPr>
                <w:rFonts w:ascii="Times New Roman" w:hAnsi="Times New Roman"/>
                <w:b/>
                <w:sz w:val="24"/>
                <w:szCs w:val="24"/>
              </w:rPr>
              <w:t xml:space="preserve"> update quality processes such </w:t>
            </w:r>
            <w:r w:rsidR="00861A8C">
              <w:rPr>
                <w:rFonts w:ascii="Times New Roman" w:hAnsi="Times New Roman"/>
                <w:b/>
                <w:sz w:val="24"/>
                <w:szCs w:val="24"/>
              </w:rPr>
              <w:t xml:space="preserve">as </w:t>
            </w:r>
            <w:r w:rsidR="00861A8C" w:rsidRPr="00AE347B">
              <w:rPr>
                <w:rFonts w:ascii="Times New Roman" w:hAnsi="Times New Roman"/>
                <w:b/>
                <w:sz w:val="24"/>
                <w:szCs w:val="24"/>
              </w:rPr>
              <w:t>protocols</w:t>
            </w:r>
            <w:r w:rsidRPr="00AE347B">
              <w:rPr>
                <w:rFonts w:ascii="Times New Roman" w:hAnsi="Times New Roman"/>
                <w:b/>
                <w:sz w:val="24"/>
                <w:szCs w:val="24"/>
              </w:rPr>
              <w:t>, policies and procedures in accordance with recognised Australian MBCP Minimum Standards</w:t>
            </w:r>
            <w:r w:rsidRPr="00AE347B" w:rsidDel="009F25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47B">
              <w:rPr>
                <w:rFonts w:ascii="Times New Roman" w:hAnsi="Times New Roman"/>
                <w:b/>
                <w:sz w:val="24"/>
                <w:szCs w:val="24"/>
              </w:rPr>
              <w:t>and consistent with the principles outlined within the service specifications.</w:t>
            </w:r>
          </w:p>
          <w:p w:rsidR="00AE347B" w:rsidRDefault="00AE347B" w:rsidP="00AE347B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709" w:rsidRPr="002C4669" w:rsidRDefault="008F555A" w:rsidP="002C466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Contribute extensive sector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t xml:space="preserve"> 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experience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t xml:space="preserve"> to the process of developing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protocols, policies and procedures for 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t>a MBCP.</w:t>
            </w:r>
          </w:p>
          <w:p w:rsidR="008F555A" w:rsidRDefault="008F555A" w:rsidP="002C466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MBCP is within the service specifications and </w:t>
            </w:r>
            <w:r w:rsidR="000D14F4" w:rsidRPr="000D14F4">
              <w:rPr>
                <w:rFonts w:ascii="Times New Roman" w:hAnsi="Times New Roman"/>
                <w:sz w:val="24"/>
                <w:szCs w:val="24"/>
              </w:rPr>
              <w:t xml:space="preserve">in accordance with recognised </w:t>
            </w:r>
            <w:r w:rsidR="00887DD3">
              <w:rPr>
                <w:rFonts w:ascii="Times New Roman" w:hAnsi="Times New Roman"/>
                <w:sz w:val="24"/>
                <w:szCs w:val="24"/>
              </w:rPr>
              <w:t>Australian MBCP Minimum Standards</w:t>
            </w:r>
            <w:r w:rsidR="000D1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C51" w:rsidRDefault="009C4C51" w:rsidP="009C4C51">
            <w:pPr>
              <w:pStyle w:val="ListParagraph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C51" w:rsidRPr="000D14F4" w:rsidRDefault="009C4C51" w:rsidP="009C4C51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709" w:rsidRPr="002C4669" w:rsidRDefault="00DE6709" w:rsidP="00435573">
            <w:pPr>
              <w:rPr>
                <w:b/>
                <w:szCs w:val="24"/>
                <w:u w:val="single"/>
              </w:rPr>
            </w:pPr>
          </w:p>
        </w:tc>
        <w:tc>
          <w:tcPr>
            <w:tcW w:w="4631" w:type="dxa"/>
          </w:tcPr>
          <w:p w:rsidR="000D14F4" w:rsidRDefault="000D14F4" w:rsidP="002C4669">
            <w:pPr>
              <w:pStyle w:val="MediumGrid1-Accent21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Appropriate protocols, policies and procedures which reflect the service specifications </w:t>
            </w:r>
            <w:r w:rsidR="00154CEC">
              <w:rPr>
                <w:szCs w:val="24"/>
              </w:rPr>
              <w:t xml:space="preserve">are </w:t>
            </w:r>
            <w:r w:rsidR="00A12FE2">
              <w:rPr>
                <w:szCs w:val="24"/>
              </w:rPr>
              <w:t>updated</w:t>
            </w:r>
            <w:r>
              <w:rPr>
                <w:szCs w:val="24"/>
              </w:rPr>
              <w:t xml:space="preserve"> and impl</w:t>
            </w:r>
            <w:r w:rsidR="009C4C51">
              <w:rPr>
                <w:szCs w:val="24"/>
              </w:rPr>
              <w:t>emented.</w:t>
            </w:r>
          </w:p>
          <w:p w:rsidR="000D14F4" w:rsidRDefault="000D14F4" w:rsidP="002C4669">
            <w:pPr>
              <w:pStyle w:val="MediumGrid1-Accent21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Tangentyere Council’s MBCP </w:t>
            </w:r>
            <w:r w:rsidR="00A12FE2">
              <w:rPr>
                <w:szCs w:val="24"/>
              </w:rPr>
              <w:t xml:space="preserve">is </w:t>
            </w:r>
            <w:r>
              <w:rPr>
                <w:szCs w:val="24"/>
              </w:rPr>
              <w:t>embedded in the Alice Springs social service system.</w:t>
            </w:r>
          </w:p>
          <w:p w:rsidR="00154CEC" w:rsidRDefault="00154CEC" w:rsidP="002C4669">
            <w:pPr>
              <w:pStyle w:val="MediumGrid1-Accent21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MBCP operates within recognised </w:t>
            </w:r>
            <w:r w:rsidR="00887DD3">
              <w:rPr>
                <w:szCs w:val="24"/>
              </w:rPr>
              <w:t>Australian MBCP Minimum Standards</w:t>
            </w:r>
            <w:r>
              <w:rPr>
                <w:szCs w:val="24"/>
              </w:rPr>
              <w:t>.</w:t>
            </w:r>
          </w:p>
          <w:p w:rsidR="009C4C51" w:rsidRPr="000D14F4" w:rsidRDefault="009C4C51" w:rsidP="002C4669">
            <w:pPr>
              <w:pStyle w:val="MediumGrid1-Accent21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Assessment, intake and group are undertaken according to MBCP </w:t>
            </w:r>
            <w:r w:rsidR="00A12FE2">
              <w:rPr>
                <w:szCs w:val="24"/>
              </w:rPr>
              <w:t xml:space="preserve">best practice. </w:t>
            </w:r>
          </w:p>
          <w:p w:rsidR="00DE6709" w:rsidRPr="002C4669" w:rsidRDefault="00DE6709" w:rsidP="00435573">
            <w:pPr>
              <w:rPr>
                <w:b/>
                <w:szCs w:val="24"/>
                <w:u w:val="single"/>
              </w:rPr>
            </w:pPr>
          </w:p>
        </w:tc>
      </w:tr>
      <w:tr w:rsidR="00DE6709" w:rsidRPr="002C4669" w:rsidTr="002C4669">
        <w:tc>
          <w:tcPr>
            <w:tcW w:w="4656" w:type="dxa"/>
          </w:tcPr>
          <w:p w:rsidR="00A27E65" w:rsidRPr="00A27E65" w:rsidRDefault="00E26137" w:rsidP="00692FA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E2">
              <w:rPr>
                <w:rFonts w:ascii="Times New Roman" w:hAnsi="Times New Roman"/>
                <w:b/>
                <w:sz w:val="24"/>
                <w:szCs w:val="24"/>
              </w:rPr>
              <w:t>Ensure the MBCP is a fully integrated component of the Northern Territory Governments</w:t>
            </w:r>
            <w:r w:rsidR="00A12FE2" w:rsidRPr="00A12FE2">
              <w:rPr>
                <w:rFonts w:ascii="Times New Roman" w:hAnsi="Times New Roman"/>
                <w:sz w:val="24"/>
              </w:rPr>
              <w:t xml:space="preserve"> </w:t>
            </w:r>
            <w:r w:rsidR="00A12FE2" w:rsidRPr="00A12FE2">
              <w:rPr>
                <w:rFonts w:ascii="Times New Roman" w:hAnsi="Times New Roman"/>
                <w:b/>
                <w:sz w:val="24"/>
                <w:szCs w:val="24"/>
              </w:rPr>
              <w:t>Northern Territory’s Domestic, Family and Sexual Violence Reduction Framework 2018-2028 Safe, Respected and Free from Violence</w:t>
            </w:r>
            <w:r w:rsidRPr="00A12F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78C3" w:rsidRPr="002C4669" w:rsidRDefault="009C4C51" w:rsidP="002C466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the program manager to d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t>evelop strategies to promote</w:t>
            </w:r>
            <w:r w:rsidR="00FC2CDC" w:rsidRPr="002C4669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lastRenderedPageBreak/>
              <w:t>cultural safety</w:t>
            </w:r>
            <w:r w:rsidR="00FC2CDC" w:rsidRPr="002C4669">
              <w:rPr>
                <w:rFonts w:ascii="Times New Roman" w:hAnsi="Times New Roman"/>
                <w:sz w:val="24"/>
                <w:szCs w:val="24"/>
              </w:rPr>
              <w:t xml:space="preserve"> of the MBCP</w:t>
            </w:r>
            <w:r w:rsidR="00B178C3" w:rsidRPr="002C4669">
              <w:rPr>
                <w:rFonts w:ascii="Times New Roman" w:hAnsi="Times New Roman"/>
                <w:sz w:val="24"/>
                <w:szCs w:val="24"/>
              </w:rPr>
              <w:t xml:space="preserve"> to the Alice Springs community.</w:t>
            </w:r>
          </w:p>
          <w:p w:rsidR="00B178C3" w:rsidRPr="002C4669" w:rsidRDefault="00B178C3" w:rsidP="002C466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9">
              <w:rPr>
                <w:rFonts w:ascii="Times New Roman" w:hAnsi="Times New Roman"/>
                <w:sz w:val="24"/>
                <w:szCs w:val="24"/>
              </w:rPr>
              <w:t>Use networks and experience to ensure the program is viewed as cultur</w:t>
            </w:r>
            <w:r w:rsidR="00AD6401" w:rsidRPr="002C4669">
              <w:rPr>
                <w:rFonts w:ascii="Times New Roman" w:hAnsi="Times New Roman"/>
                <w:sz w:val="24"/>
                <w:szCs w:val="24"/>
              </w:rPr>
              <w:t>ally safe across the Alice Springs social service sector.</w:t>
            </w:r>
          </w:p>
          <w:p w:rsidR="00AD6401" w:rsidRPr="002C4669" w:rsidRDefault="00AD6401" w:rsidP="002C466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9">
              <w:rPr>
                <w:rFonts w:ascii="Times New Roman" w:hAnsi="Times New Roman"/>
                <w:sz w:val="24"/>
                <w:szCs w:val="24"/>
              </w:rPr>
              <w:t>Facilitate public information sessions to promote the MBCP in a positive manner.</w:t>
            </w:r>
          </w:p>
          <w:p w:rsidR="00DE6709" w:rsidRPr="002C4669" w:rsidRDefault="00DE6709" w:rsidP="00435573">
            <w:pPr>
              <w:rPr>
                <w:b/>
                <w:szCs w:val="24"/>
                <w:u w:val="single"/>
              </w:rPr>
            </w:pPr>
          </w:p>
        </w:tc>
        <w:tc>
          <w:tcPr>
            <w:tcW w:w="4631" w:type="dxa"/>
          </w:tcPr>
          <w:p w:rsidR="00887DD3" w:rsidRPr="00887DD3" w:rsidRDefault="00DE6709" w:rsidP="009C4C51">
            <w:pPr>
              <w:numPr>
                <w:ilvl w:val="0"/>
                <w:numId w:val="12"/>
              </w:numPr>
              <w:rPr>
                <w:b/>
                <w:szCs w:val="24"/>
                <w:u w:val="single"/>
              </w:rPr>
            </w:pPr>
            <w:r>
              <w:lastRenderedPageBreak/>
              <w:t xml:space="preserve">The MBCP is accepted by the wider community as </w:t>
            </w:r>
            <w:r w:rsidR="00887DD3">
              <w:t xml:space="preserve">being </w:t>
            </w:r>
            <w:r>
              <w:t xml:space="preserve">culturally safe and </w:t>
            </w:r>
            <w:r w:rsidR="00887DD3">
              <w:t xml:space="preserve">as </w:t>
            </w:r>
            <w:r>
              <w:t>an appropriate program for males who use violence against women and children to participate in</w:t>
            </w:r>
            <w:r w:rsidR="00887DD3">
              <w:t>.</w:t>
            </w:r>
          </w:p>
          <w:p w:rsidR="00DE6709" w:rsidRPr="00154CEC" w:rsidRDefault="00DE6709" w:rsidP="002C4669">
            <w:pPr>
              <w:numPr>
                <w:ilvl w:val="0"/>
                <w:numId w:val="12"/>
              </w:numPr>
              <w:rPr>
                <w:b/>
                <w:szCs w:val="24"/>
                <w:u w:val="single"/>
              </w:rPr>
            </w:pPr>
            <w:r>
              <w:t xml:space="preserve"> </w:t>
            </w:r>
            <w:r w:rsidR="009C4C51">
              <w:t xml:space="preserve">The MBCP </w:t>
            </w:r>
            <w:r w:rsidR="00887DD3">
              <w:t xml:space="preserve">is viewed by </w:t>
            </w:r>
            <w:r>
              <w:t>community members</w:t>
            </w:r>
            <w:r w:rsidR="00887DD3">
              <w:t xml:space="preserve"> and program </w:t>
            </w:r>
            <w:r w:rsidR="009C4C51">
              <w:t>participants positively</w:t>
            </w:r>
            <w:r w:rsidR="00154CEC">
              <w:t>.</w:t>
            </w:r>
          </w:p>
          <w:p w:rsidR="00154CEC" w:rsidRPr="00154CEC" w:rsidRDefault="00154CEC" w:rsidP="002C4669">
            <w:pPr>
              <w:numPr>
                <w:ilvl w:val="0"/>
                <w:numId w:val="12"/>
              </w:numPr>
              <w:rPr>
                <w:b/>
                <w:szCs w:val="24"/>
                <w:u w:val="single"/>
              </w:rPr>
            </w:pPr>
            <w:r>
              <w:t xml:space="preserve">Tangentyere Councils MBCP is a fully integrated component of </w:t>
            </w:r>
            <w:r w:rsidR="00917412">
              <w:t xml:space="preserve">the </w:t>
            </w:r>
            <w:r w:rsidR="00A27E65" w:rsidRPr="00A27E65">
              <w:lastRenderedPageBreak/>
              <w:t xml:space="preserve">Northern Territory’s Domestic, Family and Sexual Violence Sexual </w:t>
            </w:r>
            <w:r w:rsidR="00E21B48">
              <w:t>Violence</w:t>
            </w:r>
            <w:r w:rsidR="00A27E65">
              <w:t xml:space="preserve"> </w:t>
            </w:r>
            <w:r w:rsidR="00A27E65" w:rsidRPr="00A27E65">
              <w:t>Reduction Framework 2018-2028 Safe, Respected and Free from Violence</w:t>
            </w:r>
          </w:p>
          <w:p w:rsidR="00154CEC" w:rsidRPr="002C4669" w:rsidRDefault="00154CEC" w:rsidP="002C4669">
            <w:pPr>
              <w:numPr>
                <w:ilvl w:val="0"/>
                <w:numId w:val="12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Public perceptions of the MBCP are positive and the program is viewed in a favourable way by individuals</w:t>
            </w:r>
            <w:r w:rsidR="00EA6706">
              <w:rPr>
                <w:szCs w:val="24"/>
              </w:rPr>
              <w:t xml:space="preserve"> and families</w:t>
            </w:r>
            <w:r>
              <w:rPr>
                <w:szCs w:val="24"/>
              </w:rPr>
              <w:t>.</w:t>
            </w:r>
          </w:p>
        </w:tc>
      </w:tr>
      <w:tr w:rsidR="00DE6709" w:rsidRPr="002C4669" w:rsidTr="002C4669">
        <w:tc>
          <w:tcPr>
            <w:tcW w:w="4656" w:type="dxa"/>
          </w:tcPr>
          <w:p w:rsidR="00201667" w:rsidRDefault="00201667" w:rsidP="00201667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Provide high quality intake assessment, group facilitation and case management duties for referred and voluntary clients.</w:t>
            </w:r>
          </w:p>
          <w:p w:rsidR="00EA6706" w:rsidRPr="00EA6706" w:rsidRDefault="00EA6706" w:rsidP="00201667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collaboration with referring agencies ensure high quality systems are in place which protect client’s rights and meet MBCP expectations.</w:t>
            </w:r>
          </w:p>
          <w:p w:rsidR="00EA6706" w:rsidRPr="00EA6706" w:rsidRDefault="00EA6706" w:rsidP="00201667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06">
              <w:rPr>
                <w:rFonts w:ascii="Times New Roman" w:hAnsi="Times New Roman"/>
                <w:sz w:val="24"/>
                <w:szCs w:val="24"/>
              </w:rPr>
              <w:t xml:space="preserve">Ensure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individual and group work is in line with best practise and recognised </w:t>
            </w:r>
            <w:r w:rsidR="00887DD3">
              <w:rPr>
                <w:rFonts w:ascii="Times New Roman" w:hAnsi="Times New Roman"/>
                <w:sz w:val="24"/>
                <w:szCs w:val="24"/>
              </w:rPr>
              <w:t>Australian MBCP Minimum Standards</w:t>
            </w:r>
            <w:r w:rsidR="009D5F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709" w:rsidRPr="002C4669" w:rsidRDefault="00DE6709" w:rsidP="00201667">
            <w:pPr>
              <w:pStyle w:val="MediumGrid1-Accent21"/>
              <w:contextualSpacing/>
              <w:rPr>
                <w:b/>
                <w:szCs w:val="24"/>
                <w:u w:val="single"/>
              </w:rPr>
            </w:pPr>
          </w:p>
        </w:tc>
        <w:tc>
          <w:tcPr>
            <w:tcW w:w="4631" w:type="dxa"/>
          </w:tcPr>
          <w:p w:rsidR="00DE6709" w:rsidRDefault="009D5F63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 w:rsidRPr="009D5F63">
              <w:rPr>
                <w:szCs w:val="24"/>
              </w:rPr>
              <w:t>Intake, assessment</w:t>
            </w:r>
            <w:r>
              <w:rPr>
                <w:szCs w:val="24"/>
              </w:rPr>
              <w:t>, group facilitation and case management processes are an integrated part of the domestic and family violence service system and all process</w:t>
            </w:r>
            <w:r w:rsidR="007278FE">
              <w:rPr>
                <w:szCs w:val="24"/>
              </w:rPr>
              <w:t>es</w:t>
            </w:r>
            <w:r>
              <w:rPr>
                <w:szCs w:val="24"/>
              </w:rPr>
              <w:t xml:space="preserve"> focus on the safety of women and children as the first priority.</w:t>
            </w:r>
          </w:p>
          <w:p w:rsidR="009D5F63" w:rsidRDefault="009D5F63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High quality systems with referring agencies are in place and reviewed regularly.</w:t>
            </w:r>
          </w:p>
          <w:p w:rsidR="009D5F63" w:rsidRPr="009D5F63" w:rsidRDefault="009D5F63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Program curriculum is in accordance with nationally recognised </w:t>
            </w:r>
            <w:r w:rsidR="00887DD3">
              <w:rPr>
                <w:szCs w:val="24"/>
              </w:rPr>
              <w:t>Australian MBCP Minimum Standards</w:t>
            </w:r>
            <w:r>
              <w:rPr>
                <w:szCs w:val="24"/>
              </w:rPr>
              <w:t>.</w:t>
            </w:r>
          </w:p>
        </w:tc>
      </w:tr>
      <w:tr w:rsidR="002F1560" w:rsidRPr="002C4669" w:rsidTr="002C4669">
        <w:tc>
          <w:tcPr>
            <w:tcW w:w="4656" w:type="dxa"/>
          </w:tcPr>
          <w:p w:rsidR="002F1560" w:rsidRDefault="002F1560" w:rsidP="002F1560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60">
              <w:rPr>
                <w:rFonts w:ascii="Times New Roman" w:hAnsi="Times New Roman"/>
                <w:b/>
                <w:sz w:val="24"/>
                <w:szCs w:val="24"/>
              </w:rPr>
              <w:t>Develop and manage appropriate stakeholder relationships with l</w:t>
            </w:r>
            <w:r w:rsidR="006C1F61">
              <w:rPr>
                <w:rFonts w:ascii="Times New Roman" w:hAnsi="Times New Roman"/>
                <w:b/>
                <w:sz w:val="24"/>
                <w:szCs w:val="24"/>
              </w:rPr>
              <w:t xml:space="preserve"> appropriate service providers. </w:t>
            </w:r>
          </w:p>
          <w:p w:rsidR="002F1560" w:rsidRPr="002F1560" w:rsidRDefault="002F1560" w:rsidP="002F1560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60">
              <w:rPr>
                <w:rFonts w:ascii="Times New Roman" w:hAnsi="Times New Roman"/>
                <w:sz w:val="24"/>
                <w:szCs w:val="24"/>
              </w:rPr>
              <w:t>Key relation</w:t>
            </w:r>
            <w:r>
              <w:rPr>
                <w:rFonts w:ascii="Times New Roman" w:hAnsi="Times New Roman"/>
                <w:sz w:val="24"/>
                <w:szCs w:val="24"/>
              </w:rPr>
              <w:t>ships with crucial partners are developed and maintained to a high standard.</w:t>
            </w:r>
          </w:p>
          <w:p w:rsidR="002F1560" w:rsidRPr="002F1560" w:rsidRDefault="002F1560" w:rsidP="00201667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60">
              <w:rPr>
                <w:rFonts w:ascii="Times New Roman" w:hAnsi="Times New Roman"/>
                <w:sz w:val="24"/>
                <w:szCs w:val="24"/>
              </w:rPr>
              <w:t xml:space="preserve">Strong systemic </w:t>
            </w:r>
            <w:r>
              <w:rPr>
                <w:rFonts w:ascii="Times New Roman" w:hAnsi="Times New Roman"/>
                <w:sz w:val="24"/>
                <w:szCs w:val="24"/>
              </w:rPr>
              <w:t>communication and reporting systems with the police, courts and community corrections are developed, implemented and maintained.</w:t>
            </w:r>
          </w:p>
        </w:tc>
        <w:tc>
          <w:tcPr>
            <w:tcW w:w="4631" w:type="dxa"/>
          </w:tcPr>
          <w:p w:rsidR="002F1560" w:rsidRDefault="002F1560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Satisfactory relationships between the MBCP and police, courts and community corrections are maintained.</w:t>
            </w:r>
          </w:p>
          <w:p w:rsidR="002F1560" w:rsidRDefault="002F1560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A strong service system between and police, courts and community corrections which allows the appropriate timely information flow between agencies</w:t>
            </w:r>
            <w:r w:rsidR="00A23C66">
              <w:rPr>
                <w:szCs w:val="24"/>
              </w:rPr>
              <w:t xml:space="preserve"> is maintained.</w:t>
            </w:r>
          </w:p>
          <w:p w:rsidR="00A23C66" w:rsidRPr="009D5F63" w:rsidRDefault="00A23C66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The safety of women and children is the prime consideration throughout the development and implementation of these processes.</w:t>
            </w:r>
          </w:p>
        </w:tc>
      </w:tr>
      <w:tr w:rsidR="00200BCB" w:rsidRPr="002C4669" w:rsidTr="002C4669">
        <w:tc>
          <w:tcPr>
            <w:tcW w:w="4656" w:type="dxa"/>
          </w:tcPr>
          <w:p w:rsidR="00200BCB" w:rsidRPr="00200BCB" w:rsidRDefault="00200BCB" w:rsidP="00200BCB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duties as required</w:t>
            </w:r>
          </w:p>
        </w:tc>
        <w:tc>
          <w:tcPr>
            <w:tcW w:w="4631" w:type="dxa"/>
          </w:tcPr>
          <w:p w:rsidR="00200BCB" w:rsidRPr="002C4669" w:rsidRDefault="009D5F63" w:rsidP="002C4669">
            <w:pPr>
              <w:numPr>
                <w:ilvl w:val="0"/>
                <w:numId w:val="12"/>
              </w:numPr>
              <w:rPr>
                <w:szCs w:val="24"/>
              </w:rPr>
            </w:pPr>
            <w:r w:rsidRPr="002C4669">
              <w:rPr>
                <w:szCs w:val="24"/>
              </w:rPr>
              <w:t>The candidate will be required to perform other duties as require</w:t>
            </w:r>
            <w:r w:rsidR="00A2623A">
              <w:rPr>
                <w:szCs w:val="24"/>
              </w:rPr>
              <w:t>d</w:t>
            </w:r>
          </w:p>
        </w:tc>
      </w:tr>
    </w:tbl>
    <w:p w:rsidR="00304E92" w:rsidRDefault="00304E92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A27E65" w:rsidRDefault="00A27E65" w:rsidP="00DE6709">
      <w:pPr>
        <w:rPr>
          <w:b/>
          <w:szCs w:val="24"/>
          <w:u w:val="single"/>
        </w:rPr>
      </w:pPr>
    </w:p>
    <w:p w:rsidR="00304E92" w:rsidRDefault="00304E92" w:rsidP="00304E92">
      <w:pPr>
        <w:ind w:left="567"/>
        <w:rPr>
          <w:b/>
          <w:szCs w:val="24"/>
          <w:u w:val="single"/>
        </w:rPr>
      </w:pPr>
    </w:p>
    <w:p w:rsidR="00304E92" w:rsidRDefault="00304E92" w:rsidP="00304E92">
      <w:pPr>
        <w:ind w:left="567"/>
        <w:rPr>
          <w:b/>
          <w:szCs w:val="24"/>
          <w:u w:val="single"/>
        </w:rPr>
      </w:pPr>
    </w:p>
    <w:p w:rsidR="00304E92" w:rsidRPr="005621F5" w:rsidRDefault="00304E92" w:rsidP="00026EA8">
      <w:pPr>
        <w:numPr>
          <w:ilvl w:val="0"/>
          <w:numId w:val="7"/>
        </w:numPr>
        <w:ind w:left="567" w:hanging="567"/>
        <w:rPr>
          <w:b/>
          <w:szCs w:val="24"/>
          <w:u w:val="single"/>
        </w:rPr>
      </w:pPr>
      <w:r w:rsidRPr="005621F5">
        <w:rPr>
          <w:b/>
          <w:szCs w:val="24"/>
          <w:u w:val="single"/>
        </w:rPr>
        <w:t>Relationships</w:t>
      </w:r>
    </w:p>
    <w:p w:rsidR="00304E92" w:rsidRPr="00A80DA8" w:rsidRDefault="00304E92" w:rsidP="00304E92">
      <w:pPr>
        <w:rPr>
          <w:b/>
          <w:color w:val="000000"/>
          <w:szCs w:val="24"/>
        </w:rPr>
      </w:pPr>
    </w:p>
    <w:p w:rsidR="00304E92" w:rsidRDefault="00304E92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304E92" w:rsidRPr="00A80DA8">
        <w:tc>
          <w:tcPr>
            <w:tcW w:w="4962" w:type="dxa"/>
          </w:tcPr>
          <w:p w:rsidR="00304E92" w:rsidRPr="00A80DA8" w:rsidRDefault="006E15D6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Tangentyere Council</w:t>
            </w:r>
            <w:r w:rsidR="00A27E65">
              <w:rPr>
                <w:color w:val="000000"/>
                <w:szCs w:val="24"/>
              </w:rPr>
              <w:t xml:space="preserve"> Community Safety and Social Services Division </w:t>
            </w:r>
          </w:p>
        </w:tc>
        <w:tc>
          <w:tcPr>
            <w:tcW w:w="4819" w:type="dxa"/>
          </w:tcPr>
          <w:p w:rsidR="00304E92" w:rsidRPr="00A80DA8" w:rsidRDefault="00A27E65" w:rsidP="00304E92">
            <w:pPr>
              <w:spacing w:line="300" w:lineRule="auto"/>
              <w:rPr>
                <w:color w:val="000000"/>
                <w:szCs w:val="24"/>
              </w:rPr>
            </w:pPr>
            <w:r w:rsidRPr="00A27E65">
              <w:rPr>
                <w:color w:val="000000"/>
                <w:szCs w:val="24"/>
              </w:rPr>
              <w:t>Central Australian Family Violence and Sexual Assault Network (CAFVSAN)</w:t>
            </w:r>
          </w:p>
        </w:tc>
      </w:tr>
      <w:tr w:rsidR="00304E92" w:rsidRPr="00A80DA8">
        <w:tc>
          <w:tcPr>
            <w:tcW w:w="4962" w:type="dxa"/>
          </w:tcPr>
          <w:p w:rsidR="00304E92" w:rsidRPr="00A80DA8" w:rsidRDefault="003C673E" w:rsidP="00304E92">
            <w:pPr>
              <w:spacing w:line="300" w:lineRule="auto"/>
              <w:rPr>
                <w:color w:val="000000"/>
                <w:szCs w:val="24"/>
              </w:rPr>
            </w:pPr>
            <w:r w:rsidRPr="00E21B48">
              <w:rPr>
                <w:bCs/>
                <w:color w:val="000000"/>
                <w:szCs w:val="24"/>
              </w:rPr>
              <w:t>Women’s Safety Services of Central Australia</w:t>
            </w:r>
          </w:p>
        </w:tc>
        <w:tc>
          <w:tcPr>
            <w:tcW w:w="4819" w:type="dxa"/>
          </w:tcPr>
          <w:p w:rsidR="00304E92" w:rsidRPr="00A80DA8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Town Camp Housing Association members</w:t>
            </w:r>
          </w:p>
        </w:tc>
      </w:tr>
      <w:tr w:rsidR="00304E92" w:rsidRPr="00A80DA8">
        <w:tc>
          <w:tcPr>
            <w:tcW w:w="4962" w:type="dxa"/>
          </w:tcPr>
          <w:p w:rsidR="00304E92" w:rsidRPr="00A80DA8" w:rsidRDefault="006E15D6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Jesuit Social Services</w:t>
            </w:r>
          </w:p>
        </w:tc>
        <w:tc>
          <w:tcPr>
            <w:tcW w:w="4819" w:type="dxa"/>
          </w:tcPr>
          <w:p w:rsidR="00304E92" w:rsidRPr="00A80DA8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Town Camp community members</w:t>
            </w:r>
          </w:p>
        </w:tc>
      </w:tr>
      <w:tr w:rsidR="00304E92" w:rsidRPr="00A80DA8">
        <w:tc>
          <w:tcPr>
            <w:tcW w:w="4962" w:type="dxa"/>
          </w:tcPr>
          <w:p w:rsidR="00304E92" w:rsidRPr="00A80DA8" w:rsidRDefault="00A27E65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Corrections </w:t>
            </w:r>
          </w:p>
        </w:tc>
        <w:tc>
          <w:tcPr>
            <w:tcW w:w="4819" w:type="dxa"/>
          </w:tcPr>
          <w:p w:rsidR="00304E92" w:rsidRPr="00A80DA8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Town Camp Community Centres</w:t>
            </w:r>
          </w:p>
        </w:tc>
      </w:tr>
      <w:tr w:rsidR="00304E92" w:rsidRPr="00A80DA8">
        <w:tc>
          <w:tcPr>
            <w:tcW w:w="4962" w:type="dxa"/>
          </w:tcPr>
          <w:p w:rsidR="00304E92" w:rsidRPr="00A80DA8" w:rsidRDefault="00A27E65" w:rsidP="00304E92">
            <w:pPr>
              <w:spacing w:line="300" w:lineRule="auto"/>
              <w:rPr>
                <w:color w:val="000000"/>
                <w:szCs w:val="24"/>
              </w:rPr>
            </w:pPr>
            <w:r w:rsidRPr="00A27E65">
              <w:rPr>
                <w:color w:val="000000"/>
                <w:szCs w:val="24"/>
              </w:rPr>
              <w:t xml:space="preserve">Northern Australia Aboriginal Justice Agency </w:t>
            </w:r>
            <w:r>
              <w:rPr>
                <w:color w:val="000000"/>
                <w:szCs w:val="24"/>
              </w:rPr>
              <w:t>N</w:t>
            </w:r>
            <w:r w:rsidRPr="00A27E65">
              <w:rPr>
                <w:color w:val="000000"/>
                <w:szCs w:val="24"/>
              </w:rPr>
              <w:t>AAJA</w:t>
            </w:r>
          </w:p>
        </w:tc>
        <w:tc>
          <w:tcPr>
            <w:tcW w:w="4819" w:type="dxa"/>
          </w:tcPr>
          <w:p w:rsidR="00304E92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All Tangentyere Divisions</w:t>
            </w:r>
          </w:p>
        </w:tc>
      </w:tr>
      <w:tr w:rsidR="00304E92" w:rsidRPr="00A80DA8">
        <w:tc>
          <w:tcPr>
            <w:tcW w:w="4962" w:type="dxa"/>
          </w:tcPr>
          <w:p w:rsidR="00304E92" w:rsidRPr="00A80DA8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Alice Springs Police</w:t>
            </w:r>
          </w:p>
        </w:tc>
        <w:tc>
          <w:tcPr>
            <w:tcW w:w="4819" w:type="dxa"/>
          </w:tcPr>
          <w:p w:rsidR="00304E92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Central Australian Women’s legal services</w:t>
            </w:r>
          </w:p>
        </w:tc>
      </w:tr>
      <w:tr w:rsidR="00304E92" w:rsidRPr="00A80DA8">
        <w:tc>
          <w:tcPr>
            <w:tcW w:w="4962" w:type="dxa"/>
          </w:tcPr>
          <w:p w:rsidR="00304E92" w:rsidRPr="00A80DA8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NPY Womens Council</w:t>
            </w:r>
          </w:p>
        </w:tc>
        <w:tc>
          <w:tcPr>
            <w:tcW w:w="4819" w:type="dxa"/>
          </w:tcPr>
          <w:p w:rsidR="00304E92" w:rsidRPr="00A80DA8" w:rsidRDefault="002037BC" w:rsidP="00304E92">
            <w:pPr>
              <w:spacing w:line="30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Alice Springs Community</w:t>
            </w:r>
          </w:p>
        </w:tc>
      </w:tr>
    </w:tbl>
    <w:p w:rsidR="00304E92" w:rsidRPr="00A80DA8" w:rsidRDefault="00304E92" w:rsidP="00304E92">
      <w:pPr>
        <w:rPr>
          <w:b/>
          <w:color w:val="000000"/>
          <w:szCs w:val="24"/>
        </w:rPr>
      </w:pPr>
    </w:p>
    <w:p w:rsidR="00304E92" w:rsidRDefault="00304E92" w:rsidP="00304E92">
      <w:pPr>
        <w:ind w:left="567" w:hanging="567"/>
        <w:rPr>
          <w:b/>
          <w:szCs w:val="24"/>
        </w:rPr>
      </w:pPr>
    </w:p>
    <w:p w:rsidR="00304E92" w:rsidRPr="005621F5" w:rsidRDefault="00304E92" w:rsidP="00304E92">
      <w:pPr>
        <w:ind w:left="567" w:hanging="567"/>
        <w:rPr>
          <w:b/>
          <w:szCs w:val="24"/>
          <w:u w:val="single"/>
        </w:rPr>
      </w:pPr>
      <w:r w:rsidRPr="005621F5">
        <w:rPr>
          <w:b/>
          <w:szCs w:val="24"/>
        </w:rPr>
        <w:t>4.</w:t>
      </w:r>
      <w:r w:rsidRPr="005621F5">
        <w:rPr>
          <w:b/>
          <w:szCs w:val="24"/>
        </w:rPr>
        <w:tab/>
      </w:r>
      <w:r w:rsidRPr="005621F5">
        <w:rPr>
          <w:b/>
          <w:szCs w:val="24"/>
          <w:u w:val="single"/>
        </w:rPr>
        <w:t>Core Competencies</w:t>
      </w:r>
    </w:p>
    <w:p w:rsidR="00304E92" w:rsidRDefault="00304E92" w:rsidP="00304E92">
      <w:pPr>
        <w:rPr>
          <w:b/>
          <w:szCs w:val="24"/>
        </w:rPr>
      </w:pPr>
    </w:p>
    <w:p w:rsidR="00304E92" w:rsidRPr="00CA1F5A" w:rsidRDefault="00304E92" w:rsidP="00304E92">
      <w:pPr>
        <w:numPr>
          <w:ilvl w:val="0"/>
          <w:numId w:val="2"/>
        </w:numPr>
        <w:rPr>
          <w:b/>
          <w:szCs w:val="24"/>
        </w:rPr>
      </w:pPr>
      <w:r w:rsidRPr="00CA1F5A">
        <w:rPr>
          <w:b/>
          <w:szCs w:val="24"/>
        </w:rPr>
        <w:t xml:space="preserve">Commitment &amp; Reliability </w:t>
      </w:r>
    </w:p>
    <w:p w:rsidR="00D23F45" w:rsidRPr="002037BC" w:rsidRDefault="00304E92" w:rsidP="00D23F45">
      <w:pPr>
        <w:numPr>
          <w:ilvl w:val="0"/>
          <w:numId w:val="5"/>
        </w:numPr>
      </w:pPr>
      <w:r w:rsidRPr="00602BC0">
        <w:rPr>
          <w:color w:val="000000"/>
          <w:szCs w:val="24"/>
        </w:rPr>
        <w:t>The pos</w:t>
      </w:r>
      <w:r w:rsidR="002037BC">
        <w:rPr>
          <w:color w:val="000000"/>
          <w:szCs w:val="24"/>
        </w:rPr>
        <w:t>ition requires an absolute commitment to improving the safety of women and children in Alice Springs</w:t>
      </w:r>
      <w:r w:rsidR="00D7026F">
        <w:rPr>
          <w:color w:val="000000"/>
          <w:szCs w:val="24"/>
        </w:rPr>
        <w:t xml:space="preserve"> by reducing male violence</w:t>
      </w:r>
    </w:p>
    <w:p w:rsidR="002037BC" w:rsidRPr="00D23F45" w:rsidRDefault="002037BC" w:rsidP="00FC37B6">
      <w:pPr>
        <w:numPr>
          <w:ilvl w:val="0"/>
          <w:numId w:val="5"/>
        </w:numPr>
      </w:pPr>
      <w:r>
        <w:rPr>
          <w:color w:val="000000"/>
          <w:szCs w:val="24"/>
        </w:rPr>
        <w:t>Excellent communication skills across a diverse range of individuals and groups</w:t>
      </w:r>
    </w:p>
    <w:p w:rsidR="00304E92" w:rsidRPr="00602BC0" w:rsidRDefault="00304E92" w:rsidP="00026EA8">
      <w:pPr>
        <w:numPr>
          <w:ilvl w:val="0"/>
          <w:numId w:val="8"/>
        </w:numPr>
        <w:ind w:left="1843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An understanding and </w:t>
      </w:r>
      <w:r w:rsidRPr="00602BC0">
        <w:rPr>
          <w:color w:val="000000"/>
          <w:szCs w:val="24"/>
        </w:rPr>
        <w:t>commitment to punctuality, attendance and adherence to Tangentyere Council Staff Code of Conduct is essential</w:t>
      </w:r>
    </w:p>
    <w:p w:rsidR="00304E92" w:rsidRDefault="00304E92" w:rsidP="00026EA8">
      <w:pPr>
        <w:numPr>
          <w:ilvl w:val="0"/>
          <w:numId w:val="8"/>
        </w:numPr>
        <w:ind w:left="1843" w:hanging="425"/>
        <w:rPr>
          <w:color w:val="000000"/>
          <w:szCs w:val="24"/>
        </w:rPr>
      </w:pPr>
      <w:r w:rsidRPr="00602BC0">
        <w:rPr>
          <w:color w:val="000000"/>
          <w:szCs w:val="24"/>
        </w:rPr>
        <w:t>An understanding</w:t>
      </w:r>
      <w:r>
        <w:rPr>
          <w:color w:val="000000"/>
          <w:szCs w:val="24"/>
        </w:rPr>
        <w:t xml:space="preserve"> and commitment to human rights</w:t>
      </w:r>
    </w:p>
    <w:p w:rsidR="00304E92" w:rsidRDefault="00304E92" w:rsidP="00026EA8">
      <w:pPr>
        <w:numPr>
          <w:ilvl w:val="0"/>
          <w:numId w:val="8"/>
        </w:numPr>
        <w:ind w:left="1843" w:hanging="425"/>
        <w:rPr>
          <w:color w:val="000000"/>
          <w:szCs w:val="24"/>
        </w:rPr>
      </w:pPr>
      <w:r w:rsidRPr="00E137C5">
        <w:rPr>
          <w:color w:val="000000"/>
          <w:szCs w:val="24"/>
        </w:rPr>
        <w:t>Willingness to improve personally and professionally within the work place</w:t>
      </w:r>
    </w:p>
    <w:p w:rsidR="00FC37B6" w:rsidRPr="00E137C5" w:rsidRDefault="007D2F69" w:rsidP="00026EA8">
      <w:pPr>
        <w:numPr>
          <w:ilvl w:val="0"/>
          <w:numId w:val="8"/>
        </w:numPr>
        <w:ind w:left="1843" w:hanging="425"/>
        <w:rPr>
          <w:color w:val="000000"/>
          <w:szCs w:val="24"/>
        </w:rPr>
      </w:pPr>
      <w:r>
        <w:rPr>
          <w:color w:val="000000"/>
          <w:szCs w:val="24"/>
        </w:rPr>
        <w:t>Commitment to supporting and mentoring</w:t>
      </w:r>
      <w:r w:rsidR="00FC37B6">
        <w:rPr>
          <w:color w:val="000000"/>
          <w:szCs w:val="24"/>
        </w:rPr>
        <w:t xml:space="preserve"> a strong team</w:t>
      </w:r>
    </w:p>
    <w:p w:rsidR="00304E92" w:rsidRDefault="00304E92" w:rsidP="00304E92">
      <w:pPr>
        <w:rPr>
          <w:b/>
          <w:szCs w:val="24"/>
        </w:rPr>
      </w:pPr>
    </w:p>
    <w:p w:rsidR="00304E92" w:rsidRDefault="00304E92" w:rsidP="00304E92">
      <w:pPr>
        <w:numPr>
          <w:ilvl w:val="0"/>
          <w:numId w:val="2"/>
        </w:numPr>
        <w:rPr>
          <w:b/>
          <w:szCs w:val="24"/>
        </w:rPr>
      </w:pPr>
      <w:r w:rsidRPr="00CA1F5A">
        <w:rPr>
          <w:b/>
          <w:szCs w:val="24"/>
        </w:rPr>
        <w:t>Teamwork</w:t>
      </w:r>
    </w:p>
    <w:p w:rsidR="00A23C66" w:rsidRPr="00A23C66" w:rsidRDefault="00A23C66" w:rsidP="00A23C66">
      <w:pPr>
        <w:numPr>
          <w:ilvl w:val="0"/>
          <w:numId w:val="5"/>
        </w:numPr>
        <w:rPr>
          <w:szCs w:val="24"/>
        </w:rPr>
      </w:pPr>
      <w:r w:rsidRPr="00A23C66">
        <w:rPr>
          <w:szCs w:val="24"/>
        </w:rPr>
        <w:t xml:space="preserve">Work alongside Tangentyere Council’s </w:t>
      </w:r>
      <w:r w:rsidR="007D2F69">
        <w:rPr>
          <w:szCs w:val="24"/>
        </w:rPr>
        <w:t xml:space="preserve">MBCP Manager </w:t>
      </w:r>
      <w:r w:rsidR="00E21B48">
        <w:rPr>
          <w:szCs w:val="24"/>
        </w:rPr>
        <w:t xml:space="preserve">and Tangentyere Women’s Family Safety Group </w:t>
      </w:r>
      <w:r w:rsidRPr="00A23C66">
        <w:rPr>
          <w:szCs w:val="24"/>
        </w:rPr>
        <w:t>to ensure the program is culturally sound and locally appropriate.</w:t>
      </w:r>
    </w:p>
    <w:p w:rsidR="00304E92" w:rsidRDefault="00D7026F" w:rsidP="00304E92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Work within the MBCP partnership</w:t>
      </w:r>
      <w:r w:rsidR="00304E92">
        <w:rPr>
          <w:szCs w:val="24"/>
        </w:rPr>
        <w:t xml:space="preserve"> and take initiative in discussions and activities</w:t>
      </w:r>
    </w:p>
    <w:p w:rsidR="00304E92" w:rsidRDefault="00304E92" w:rsidP="00304E92">
      <w:pPr>
        <w:numPr>
          <w:ilvl w:val="0"/>
          <w:numId w:val="5"/>
        </w:numPr>
        <w:rPr>
          <w:szCs w:val="24"/>
        </w:rPr>
      </w:pPr>
      <w:r>
        <w:t>Actively share</w:t>
      </w:r>
      <w:r w:rsidRPr="00736F93">
        <w:t xml:space="preserve"> information with</w:t>
      </w:r>
      <w:r w:rsidR="00D7026F">
        <w:t xml:space="preserve"> the community and team members.</w:t>
      </w:r>
    </w:p>
    <w:p w:rsidR="00304E92" w:rsidRDefault="00304E92" w:rsidP="00304E92">
      <w:pPr>
        <w:rPr>
          <w:b/>
          <w:szCs w:val="24"/>
        </w:rPr>
      </w:pPr>
    </w:p>
    <w:p w:rsidR="00304E92" w:rsidRPr="00CA1F5A" w:rsidRDefault="00304E92" w:rsidP="00304E92">
      <w:pPr>
        <w:numPr>
          <w:ilvl w:val="0"/>
          <w:numId w:val="2"/>
        </w:numPr>
        <w:rPr>
          <w:b/>
          <w:szCs w:val="24"/>
        </w:rPr>
      </w:pPr>
      <w:r w:rsidRPr="00CA1F5A">
        <w:rPr>
          <w:b/>
          <w:szCs w:val="24"/>
        </w:rPr>
        <w:t>Communication</w:t>
      </w:r>
    </w:p>
    <w:p w:rsidR="00304E92" w:rsidRDefault="00304E92" w:rsidP="00304E92">
      <w:pPr>
        <w:numPr>
          <w:ilvl w:val="0"/>
          <w:numId w:val="5"/>
        </w:numPr>
        <w:rPr>
          <w:szCs w:val="24"/>
        </w:rPr>
      </w:pPr>
      <w:r>
        <w:t>Excellent understanding</w:t>
      </w:r>
      <w:r w:rsidRPr="00CA1F5A">
        <w:t xml:space="preserve"> of interpersonal and communication skills, particularly in a cross cultural environment</w:t>
      </w:r>
    </w:p>
    <w:p w:rsidR="00304E92" w:rsidRPr="00D23F45" w:rsidRDefault="00304E92" w:rsidP="00304E92">
      <w:pPr>
        <w:numPr>
          <w:ilvl w:val="0"/>
          <w:numId w:val="5"/>
        </w:numPr>
        <w:rPr>
          <w:szCs w:val="24"/>
        </w:rPr>
      </w:pPr>
      <w:r w:rsidRPr="00D23F45">
        <w:t>Ability to communicate and listen to community members’ concerns and desires</w:t>
      </w:r>
      <w:r w:rsidR="00D7026F">
        <w:t xml:space="preserve"> especially</w:t>
      </w:r>
      <w:r w:rsidR="00D23F45">
        <w:t xml:space="preserve"> those of</w:t>
      </w:r>
      <w:r w:rsidR="00D7026F">
        <w:t xml:space="preserve"> women, </w:t>
      </w:r>
      <w:r w:rsidR="00D23F45">
        <w:t xml:space="preserve"> children and young people</w:t>
      </w:r>
    </w:p>
    <w:p w:rsidR="00D23F45" w:rsidRDefault="00D23F45" w:rsidP="00D23F45">
      <w:pPr>
        <w:numPr>
          <w:ilvl w:val="0"/>
          <w:numId w:val="5"/>
        </w:numPr>
      </w:pPr>
      <w:r w:rsidRPr="00D23F45">
        <w:t>Understan</w:t>
      </w:r>
      <w:r w:rsidR="00FC37B6">
        <w:t xml:space="preserve">ding of the issues facing </w:t>
      </w:r>
      <w:r w:rsidRPr="00D23F45">
        <w:t>Indigenous people in Alice Springs, and experience dealing with these issues</w:t>
      </w:r>
    </w:p>
    <w:p w:rsidR="00FC37B6" w:rsidRDefault="00FC37B6" w:rsidP="00FC37B6">
      <w:pPr>
        <w:ind w:left="1800"/>
      </w:pPr>
    </w:p>
    <w:p w:rsidR="00D23F45" w:rsidRPr="00D23F45" w:rsidRDefault="00D23F45" w:rsidP="00D23F45">
      <w:pPr>
        <w:numPr>
          <w:ilvl w:val="0"/>
          <w:numId w:val="2"/>
        </w:numPr>
        <w:rPr>
          <w:b/>
        </w:rPr>
      </w:pPr>
      <w:r w:rsidRPr="00D23F45">
        <w:rPr>
          <w:b/>
        </w:rPr>
        <w:t xml:space="preserve">Skills </w:t>
      </w:r>
    </w:p>
    <w:p w:rsidR="00D23F45" w:rsidRPr="00D23F45" w:rsidRDefault="00D23F45" w:rsidP="00D23F45">
      <w:pPr>
        <w:pStyle w:val="ListParagraph"/>
        <w:rPr>
          <w:rFonts w:ascii="Times New Roman" w:hAnsi="Times New Roman"/>
          <w:sz w:val="24"/>
        </w:rPr>
      </w:pPr>
    </w:p>
    <w:p w:rsidR="00D23F45" w:rsidRDefault="00D7026F" w:rsidP="00D23F45">
      <w:pPr>
        <w:numPr>
          <w:ilvl w:val="0"/>
          <w:numId w:val="5"/>
        </w:numPr>
      </w:pPr>
      <w:r>
        <w:t>Self motivated and the ability to work unsupervised</w:t>
      </w:r>
    </w:p>
    <w:p w:rsidR="00D7026F" w:rsidRDefault="00D7026F" w:rsidP="00D23F45">
      <w:pPr>
        <w:numPr>
          <w:ilvl w:val="0"/>
          <w:numId w:val="5"/>
        </w:numPr>
      </w:pPr>
      <w:r>
        <w:t>An understanding of family violence</w:t>
      </w:r>
    </w:p>
    <w:p w:rsidR="00D7026F" w:rsidRPr="00D23F45" w:rsidRDefault="00D7026F" w:rsidP="00D23F45">
      <w:pPr>
        <w:numPr>
          <w:ilvl w:val="0"/>
          <w:numId w:val="5"/>
        </w:numPr>
      </w:pPr>
      <w:r>
        <w:t>Excellent communication skills</w:t>
      </w:r>
    </w:p>
    <w:p w:rsidR="00D23F45" w:rsidRPr="00D23F45" w:rsidRDefault="00D23F45" w:rsidP="00D23F45">
      <w:pPr>
        <w:numPr>
          <w:ilvl w:val="0"/>
          <w:numId w:val="5"/>
        </w:numPr>
      </w:pPr>
      <w:r w:rsidRPr="00D23F45">
        <w:t>Drive</w:t>
      </w:r>
      <w:r w:rsidR="00D7026F">
        <w:t xml:space="preserve">rs Licence </w:t>
      </w:r>
    </w:p>
    <w:p w:rsidR="00304E92" w:rsidRDefault="00304E92" w:rsidP="00304E92">
      <w:pPr>
        <w:rPr>
          <w:b/>
          <w:szCs w:val="24"/>
        </w:rPr>
      </w:pPr>
    </w:p>
    <w:p w:rsidR="00304E92" w:rsidRPr="00BA18F5" w:rsidRDefault="00304E92" w:rsidP="00304E92">
      <w:pPr>
        <w:numPr>
          <w:ilvl w:val="0"/>
          <w:numId w:val="2"/>
        </w:numPr>
        <w:rPr>
          <w:b/>
          <w:szCs w:val="24"/>
        </w:rPr>
      </w:pPr>
      <w:r w:rsidRPr="00BA18F5">
        <w:rPr>
          <w:b/>
          <w:szCs w:val="24"/>
        </w:rPr>
        <w:t>OHS</w:t>
      </w:r>
    </w:p>
    <w:p w:rsidR="00304E92" w:rsidRPr="009B4ADF" w:rsidRDefault="00304E92" w:rsidP="00304E92">
      <w:pPr>
        <w:numPr>
          <w:ilvl w:val="0"/>
          <w:numId w:val="4"/>
        </w:numPr>
        <w:rPr>
          <w:szCs w:val="24"/>
        </w:rPr>
      </w:pPr>
      <w:r w:rsidRPr="009B4ADF">
        <w:rPr>
          <w:szCs w:val="24"/>
        </w:rPr>
        <w:t>Awareness of OH&amp;S for self and others</w:t>
      </w:r>
    </w:p>
    <w:p w:rsidR="00304E92" w:rsidRDefault="00304E92" w:rsidP="00304E92">
      <w:pPr>
        <w:numPr>
          <w:ilvl w:val="0"/>
          <w:numId w:val="4"/>
        </w:numPr>
        <w:rPr>
          <w:szCs w:val="24"/>
        </w:rPr>
      </w:pPr>
      <w:r w:rsidRPr="009B4ADF">
        <w:rPr>
          <w:szCs w:val="24"/>
        </w:rPr>
        <w:lastRenderedPageBreak/>
        <w:t>Report hazards</w:t>
      </w:r>
      <w:r>
        <w:rPr>
          <w:szCs w:val="24"/>
        </w:rPr>
        <w:t>, accidents</w:t>
      </w:r>
      <w:r w:rsidRPr="009B4ADF">
        <w:rPr>
          <w:szCs w:val="24"/>
        </w:rPr>
        <w:t xml:space="preserve"> and incidents if they occur</w:t>
      </w:r>
    </w:p>
    <w:p w:rsidR="00304E92" w:rsidRPr="009B4ADF" w:rsidRDefault="00304E92" w:rsidP="00304E92">
      <w:pPr>
        <w:ind w:left="1800"/>
        <w:rPr>
          <w:szCs w:val="24"/>
        </w:rPr>
      </w:pPr>
    </w:p>
    <w:p w:rsidR="00304E92" w:rsidRPr="00BA18F5" w:rsidRDefault="00304E92" w:rsidP="00304E92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Cultural Awareness</w:t>
      </w:r>
    </w:p>
    <w:p w:rsidR="00304E92" w:rsidRDefault="00304E92" w:rsidP="00304E9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Knowledge and understanding of Aboriginal culture and Law</w:t>
      </w:r>
    </w:p>
    <w:p w:rsidR="00304E92" w:rsidRDefault="00304E92" w:rsidP="00304E9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Sensitivity when dealing with Aboriginal clients</w:t>
      </w:r>
    </w:p>
    <w:p w:rsidR="00304E92" w:rsidRDefault="00304E92" w:rsidP="00304E9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Respecting clients and staff cultural beliefs</w:t>
      </w:r>
    </w:p>
    <w:p w:rsidR="00304E92" w:rsidRPr="005621F5" w:rsidRDefault="00304E92" w:rsidP="00304E92">
      <w:pPr>
        <w:rPr>
          <w:b/>
          <w:szCs w:val="24"/>
        </w:rPr>
      </w:pPr>
    </w:p>
    <w:p w:rsidR="00304E92" w:rsidRPr="00832B71" w:rsidRDefault="00304E92" w:rsidP="00304E92">
      <w:pPr>
        <w:rPr>
          <w:b/>
          <w:szCs w:val="24"/>
          <w:u w:val="single"/>
        </w:rPr>
      </w:pPr>
      <w:r w:rsidRPr="001577FF">
        <w:rPr>
          <w:b/>
          <w:szCs w:val="24"/>
        </w:rPr>
        <w:t>6.</w:t>
      </w:r>
      <w:r w:rsidRPr="001577FF">
        <w:rPr>
          <w:b/>
          <w:szCs w:val="24"/>
        </w:rPr>
        <w:tab/>
      </w:r>
      <w:r w:rsidRPr="00832B71">
        <w:rPr>
          <w:b/>
          <w:szCs w:val="24"/>
          <w:u w:val="single"/>
        </w:rPr>
        <w:t>Qualifications and Selection Criteria</w:t>
      </w:r>
    </w:p>
    <w:p w:rsidR="00304E92" w:rsidRPr="00832B71" w:rsidRDefault="00304E92" w:rsidP="00304E92">
      <w:pPr>
        <w:ind w:left="567"/>
        <w:rPr>
          <w:szCs w:val="24"/>
        </w:rPr>
      </w:pPr>
    </w:p>
    <w:p w:rsidR="00AF7C42" w:rsidRDefault="00AF7C42" w:rsidP="00AF7C42">
      <w:pPr>
        <w:ind w:left="567"/>
        <w:rPr>
          <w:b/>
          <w:szCs w:val="24"/>
        </w:rPr>
      </w:pPr>
      <w:r w:rsidRPr="00832B71">
        <w:rPr>
          <w:b/>
          <w:szCs w:val="24"/>
        </w:rPr>
        <w:t>Essential:</w:t>
      </w:r>
      <w:r w:rsidRPr="00832B71">
        <w:rPr>
          <w:b/>
          <w:szCs w:val="24"/>
        </w:rPr>
        <w:tab/>
      </w:r>
    </w:p>
    <w:p w:rsidR="00AF7C42" w:rsidRPr="004F071B" w:rsidRDefault="00AF7C42" w:rsidP="00AF7C42">
      <w:pPr>
        <w:ind w:left="567"/>
        <w:rPr>
          <w:szCs w:val="24"/>
        </w:rPr>
      </w:pPr>
      <w:r w:rsidRPr="004F071B">
        <w:rPr>
          <w:szCs w:val="24"/>
        </w:rPr>
        <w:t xml:space="preserve">The successful candidate will be </w:t>
      </w:r>
      <w:r>
        <w:rPr>
          <w:szCs w:val="24"/>
        </w:rPr>
        <w:t xml:space="preserve">an experienced Family Violence Facilitator </w:t>
      </w:r>
      <w:r w:rsidRPr="004F071B">
        <w:rPr>
          <w:szCs w:val="24"/>
        </w:rPr>
        <w:t>able to demonstrate the following</w:t>
      </w:r>
      <w:r>
        <w:rPr>
          <w:szCs w:val="24"/>
        </w:rPr>
        <w:t>;</w:t>
      </w:r>
    </w:p>
    <w:p w:rsidR="00AF7C42" w:rsidRPr="00832B71" w:rsidRDefault="00AF7C42" w:rsidP="00AF7C42">
      <w:pPr>
        <w:ind w:left="567"/>
        <w:rPr>
          <w:color w:val="000000"/>
          <w:szCs w:val="24"/>
        </w:rPr>
      </w:pPr>
    </w:p>
    <w:p w:rsidR="00AF7C42" w:rsidRPr="007D2F69" w:rsidRDefault="00AF7C42" w:rsidP="00AF7C42">
      <w:pPr>
        <w:numPr>
          <w:ilvl w:val="0"/>
          <w:numId w:val="24"/>
        </w:numPr>
        <w:ind w:left="993"/>
        <w:jc w:val="both"/>
      </w:pPr>
      <w:r>
        <w:rPr>
          <w:szCs w:val="24"/>
        </w:rPr>
        <w:t>Completed tertiary studies in Social Work, Welfare Studies, Psychology or a related discipline with the capacity to mentor and support other Group Facilitators or</w:t>
      </w:r>
    </w:p>
    <w:p w:rsidR="00AF7C42" w:rsidRPr="00663807" w:rsidRDefault="00AF7C42" w:rsidP="00AF7C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vanish/>
          <w:color w:val="000000"/>
        </w:rPr>
      </w:pPr>
    </w:p>
    <w:p w:rsidR="00AF7C42" w:rsidRPr="00225813" w:rsidRDefault="00AF7C42" w:rsidP="00AF7C42">
      <w:pPr>
        <w:pStyle w:val="ListParagraph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225813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E21B48" w:rsidRPr="00225813">
        <w:rPr>
          <w:rFonts w:ascii="Times New Roman" w:hAnsi="Times New Roman"/>
          <w:color w:val="000000"/>
          <w:sz w:val="24"/>
          <w:szCs w:val="24"/>
        </w:rPr>
        <w:t>year’s</w:t>
      </w:r>
      <w:r w:rsidRPr="00225813">
        <w:rPr>
          <w:rFonts w:ascii="Times New Roman" w:hAnsi="Times New Roman"/>
          <w:color w:val="000000"/>
          <w:sz w:val="24"/>
          <w:szCs w:val="24"/>
        </w:rPr>
        <w:t xml:space="preserve"> experience facilitating relevant group work and the ability to obtain a Graduate Certificate in Social Science (Male Family Vi</w:t>
      </w:r>
      <w:r>
        <w:rPr>
          <w:rFonts w:ascii="Times New Roman" w:hAnsi="Times New Roman"/>
          <w:color w:val="000000"/>
          <w:sz w:val="24"/>
          <w:szCs w:val="24"/>
        </w:rPr>
        <w:t>olence)</w:t>
      </w:r>
    </w:p>
    <w:p w:rsidR="00AF7C42" w:rsidRPr="00663807" w:rsidRDefault="00AF7C42" w:rsidP="00AF7C42">
      <w:pPr>
        <w:pStyle w:val="ListParagraph"/>
        <w:numPr>
          <w:ilvl w:val="0"/>
          <w:numId w:val="24"/>
        </w:numPr>
        <w:ind w:left="993" w:hanging="426"/>
        <w:jc w:val="both"/>
        <w:rPr>
          <w:rFonts w:ascii="Times New Roman" w:hAnsi="Times New Roman"/>
          <w:vanish/>
          <w:color w:val="000000"/>
          <w:szCs w:val="24"/>
        </w:rPr>
      </w:pPr>
    </w:p>
    <w:p w:rsidR="00AF7C42" w:rsidRPr="00663807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 w:rsidRPr="00663807">
        <w:rPr>
          <w:color w:val="000000"/>
          <w:szCs w:val="24"/>
        </w:rPr>
        <w:t>Demonstrated strong pr</w:t>
      </w:r>
      <w:r>
        <w:rPr>
          <w:color w:val="000000"/>
          <w:szCs w:val="24"/>
        </w:rPr>
        <w:t>ogram delivery</w:t>
      </w:r>
      <w:r w:rsidRPr="00663807">
        <w:rPr>
          <w:color w:val="000000"/>
          <w:szCs w:val="24"/>
        </w:rPr>
        <w:t xml:space="preserve"> skills in a family violence program.</w:t>
      </w:r>
    </w:p>
    <w:p w:rsidR="00AF7C42" w:rsidRPr="00663807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 w:rsidRPr="00663807">
        <w:rPr>
          <w:color w:val="000000"/>
          <w:szCs w:val="24"/>
        </w:rPr>
        <w:t>Demonstrated understanding and commitment to a gendered analysis of men's use of family and domestic violence</w:t>
      </w:r>
    </w:p>
    <w:p w:rsidR="00AF7C42" w:rsidRPr="00616B62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 w:rsidRPr="00663807">
        <w:rPr>
          <w:color w:val="000000"/>
          <w:szCs w:val="24"/>
        </w:rPr>
        <w:t>Excellent communication skills and the ability positively to engage w</w:t>
      </w:r>
      <w:r>
        <w:rPr>
          <w:color w:val="000000"/>
          <w:szCs w:val="24"/>
        </w:rPr>
        <w:t xml:space="preserve">ith men who have </w:t>
      </w:r>
      <w:r w:rsidR="00861A8C">
        <w:rPr>
          <w:color w:val="000000"/>
          <w:szCs w:val="24"/>
        </w:rPr>
        <w:t>used v</w:t>
      </w:r>
      <w:r>
        <w:rPr>
          <w:color w:val="000000"/>
          <w:szCs w:val="24"/>
        </w:rPr>
        <w:t xml:space="preserve"> and have been mandated to attend the MBCP.</w:t>
      </w:r>
    </w:p>
    <w:p w:rsidR="00AF7C42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Ability to ensure the recognised Australian MBCP Minimum Standards underpins MBCP delivery.</w:t>
      </w:r>
    </w:p>
    <w:p w:rsidR="00AF7C42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Demonstrated ability to perform intake, assessment, and group facilitation and case management duties to a high standard.</w:t>
      </w:r>
    </w:p>
    <w:p w:rsidR="00AF7C42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The ability to engage with Central Australian Aboriginal people.</w:t>
      </w:r>
    </w:p>
    <w:p w:rsidR="00AF7C42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Demonstrated ability to provide support and mentoring to a small team.</w:t>
      </w:r>
    </w:p>
    <w:p w:rsidR="00AF7C42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Demonstrated strong administration skills.</w:t>
      </w:r>
    </w:p>
    <w:p w:rsidR="00AF7C42" w:rsidRPr="00C557A1" w:rsidRDefault="00AF7C42" w:rsidP="00AF7C42">
      <w:pPr>
        <w:numPr>
          <w:ilvl w:val="0"/>
          <w:numId w:val="25"/>
        </w:numPr>
        <w:ind w:left="993" w:hanging="426"/>
        <w:jc w:val="both"/>
        <w:rPr>
          <w:color w:val="000000"/>
          <w:szCs w:val="24"/>
        </w:rPr>
      </w:pPr>
      <w:r w:rsidRPr="00C557A1">
        <w:rPr>
          <w:color w:val="000000"/>
          <w:szCs w:val="24"/>
        </w:rPr>
        <w:t>Current NT Drivers License</w:t>
      </w:r>
      <w:r>
        <w:t xml:space="preserve"> and Ochre Card.</w:t>
      </w:r>
    </w:p>
    <w:p w:rsidR="00AF7C42" w:rsidRDefault="00AF7C42" w:rsidP="00AF7C42">
      <w:pPr>
        <w:ind w:left="927"/>
        <w:jc w:val="both"/>
      </w:pPr>
    </w:p>
    <w:p w:rsidR="00AF7C42" w:rsidRDefault="00AF7C42" w:rsidP="00AF7C42">
      <w:pPr>
        <w:ind w:left="567"/>
        <w:jc w:val="both"/>
        <w:rPr>
          <w:b/>
          <w:color w:val="000000"/>
          <w:szCs w:val="24"/>
        </w:rPr>
      </w:pPr>
      <w:r w:rsidRPr="00832B71">
        <w:rPr>
          <w:b/>
          <w:color w:val="000000"/>
          <w:szCs w:val="24"/>
        </w:rPr>
        <w:t>Desirable:</w:t>
      </w:r>
      <w:r w:rsidRPr="00832B71">
        <w:rPr>
          <w:b/>
          <w:color w:val="000000"/>
          <w:szCs w:val="24"/>
        </w:rPr>
        <w:tab/>
      </w:r>
    </w:p>
    <w:p w:rsidR="00AF7C42" w:rsidRPr="00D23F45" w:rsidRDefault="00AF7C42" w:rsidP="00AF7C42">
      <w:pPr>
        <w:ind w:left="567"/>
        <w:jc w:val="both"/>
        <w:rPr>
          <w:b/>
          <w:color w:val="000000"/>
          <w:szCs w:val="24"/>
        </w:rPr>
      </w:pPr>
    </w:p>
    <w:p w:rsidR="00AF7C42" w:rsidRDefault="00AF7C42" w:rsidP="00AF7C42">
      <w:pPr>
        <w:numPr>
          <w:ilvl w:val="0"/>
          <w:numId w:val="26"/>
        </w:numPr>
        <w:ind w:left="993" w:hanging="426"/>
        <w:rPr>
          <w:szCs w:val="24"/>
        </w:rPr>
      </w:pPr>
      <w:r w:rsidRPr="00C557A1">
        <w:rPr>
          <w:szCs w:val="24"/>
        </w:rPr>
        <w:t>Program expe</w:t>
      </w:r>
      <w:r>
        <w:rPr>
          <w:szCs w:val="24"/>
        </w:rPr>
        <w:t>rience working with Aboriginal M</w:t>
      </w:r>
      <w:r w:rsidRPr="00C557A1">
        <w:rPr>
          <w:szCs w:val="24"/>
        </w:rPr>
        <w:t xml:space="preserve">en in Central Australia. </w:t>
      </w:r>
    </w:p>
    <w:p w:rsidR="00AF7C42" w:rsidRPr="00201846" w:rsidRDefault="00AF7C42" w:rsidP="00AF7C42">
      <w:pPr>
        <w:numPr>
          <w:ilvl w:val="0"/>
          <w:numId w:val="26"/>
        </w:numPr>
        <w:ind w:left="993" w:hanging="426"/>
        <w:rPr>
          <w:szCs w:val="24"/>
        </w:rPr>
      </w:pPr>
      <w:r w:rsidRPr="00201846">
        <w:rPr>
          <w:szCs w:val="24"/>
        </w:rPr>
        <w:t xml:space="preserve">An understanding of Aboriginal culture as well as a broad range of contemporary issues affecting </w:t>
      </w:r>
      <w:r>
        <w:rPr>
          <w:szCs w:val="24"/>
        </w:rPr>
        <w:t xml:space="preserve">Central Australian </w:t>
      </w:r>
      <w:r w:rsidRPr="00201846">
        <w:rPr>
          <w:szCs w:val="24"/>
        </w:rPr>
        <w:t>Aboriginal people</w:t>
      </w:r>
      <w:r>
        <w:rPr>
          <w:szCs w:val="24"/>
        </w:rPr>
        <w:t>.</w:t>
      </w:r>
    </w:p>
    <w:p w:rsidR="00AF7C42" w:rsidRPr="00832B71" w:rsidRDefault="00AF7C42" w:rsidP="00AF7C42">
      <w:pPr>
        <w:rPr>
          <w:b/>
          <w:szCs w:val="24"/>
        </w:rPr>
      </w:pPr>
    </w:p>
    <w:p w:rsidR="00304E92" w:rsidRPr="005621F5" w:rsidRDefault="00304E92" w:rsidP="00304E92">
      <w:pPr>
        <w:rPr>
          <w:b/>
          <w:szCs w:val="24"/>
        </w:rPr>
      </w:pPr>
    </w:p>
    <w:p w:rsidR="00304E92" w:rsidRPr="005621F5" w:rsidRDefault="00304E92" w:rsidP="00304E92">
      <w:pPr>
        <w:numPr>
          <w:ilvl w:val="0"/>
          <w:numId w:val="3"/>
        </w:numPr>
        <w:ind w:left="567" w:hanging="567"/>
        <w:rPr>
          <w:b/>
          <w:szCs w:val="24"/>
          <w:u w:val="single"/>
        </w:rPr>
      </w:pPr>
      <w:r w:rsidRPr="005621F5">
        <w:rPr>
          <w:b/>
          <w:szCs w:val="24"/>
          <w:u w:val="single"/>
        </w:rPr>
        <w:t>Verification</w:t>
      </w:r>
    </w:p>
    <w:p w:rsidR="00304E92" w:rsidRPr="005621F5" w:rsidRDefault="00304E92" w:rsidP="00304E92">
      <w:pPr>
        <w:ind w:left="720"/>
        <w:rPr>
          <w:b/>
          <w:szCs w:val="24"/>
        </w:rPr>
      </w:pPr>
    </w:p>
    <w:p w:rsidR="00304E92" w:rsidRPr="005621F5" w:rsidRDefault="00304E92" w:rsidP="00304E92">
      <w:pPr>
        <w:ind w:left="720"/>
        <w:rPr>
          <w:b/>
          <w:szCs w:val="24"/>
        </w:rPr>
      </w:pPr>
    </w:p>
    <w:p w:rsidR="00304E92" w:rsidRPr="005621F5" w:rsidRDefault="00E21B48" w:rsidP="00304E92">
      <w:pPr>
        <w:ind w:left="567"/>
        <w:rPr>
          <w:b/>
          <w:szCs w:val="24"/>
        </w:rPr>
      </w:pPr>
      <w:r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160655</wp:posOffset>
                </wp:positionV>
                <wp:extent cx="1609725" cy="0"/>
                <wp:effectExtent l="5715" t="8255" r="13335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D0D0" id="AutoShape 5" o:spid="_x0000_s1026" type="#_x0000_t32" style="position:absolute;margin-left:330.75pt;margin-top:12.65pt;width:12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Kw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2yeLu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"/>
            </w:pict>
          </mc:Fallback>
        </mc:AlternateContent>
      </w:r>
      <w:r w:rsidR="00304E92" w:rsidRPr="005621F5">
        <w:rPr>
          <w:b/>
          <w:szCs w:val="24"/>
        </w:rPr>
        <w:t>Position Holder:</w:t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  <w:t>Name:</w:t>
      </w:r>
      <w:r w:rsidR="00304E92" w:rsidRPr="005621F5">
        <w:rPr>
          <w:b/>
          <w:szCs w:val="24"/>
        </w:rPr>
        <w:tab/>
      </w:r>
      <w:r w:rsidR="00304E92">
        <w:rPr>
          <w:b/>
          <w:szCs w:val="24"/>
        </w:rPr>
        <w:tab/>
      </w:r>
      <w:r w:rsidR="00304E92">
        <w:rPr>
          <w:b/>
          <w:szCs w:val="24"/>
        </w:rPr>
        <w:tab/>
      </w:r>
    </w:p>
    <w:p w:rsidR="00304E92" w:rsidRPr="005621F5" w:rsidRDefault="00304E92" w:rsidP="00304E92">
      <w:pPr>
        <w:ind w:left="720"/>
        <w:rPr>
          <w:b/>
          <w:szCs w:val="24"/>
        </w:rPr>
      </w:pP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</w:p>
    <w:p w:rsidR="00304E92" w:rsidRPr="005621F5" w:rsidRDefault="00E21B48" w:rsidP="00304E92">
      <w:pPr>
        <w:ind w:left="4320" w:firstLine="720"/>
        <w:rPr>
          <w:b/>
          <w:szCs w:val="24"/>
        </w:rPr>
      </w:pPr>
      <w:r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153035</wp:posOffset>
                </wp:positionV>
                <wp:extent cx="1609725" cy="0"/>
                <wp:effectExtent l="5715" t="8255" r="1333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28C9" id="AutoShape 6" o:spid="_x0000_s1026" type="#_x0000_t32" style="position:absolute;margin-left:330.75pt;margin-top:12.05pt;width:12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fV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"/>
            </w:pict>
          </mc:Fallback>
        </mc:AlternateContent>
      </w:r>
      <w:r w:rsidR="00304E92" w:rsidRPr="005621F5">
        <w:rPr>
          <w:b/>
          <w:szCs w:val="24"/>
        </w:rPr>
        <w:t>Date Effective:</w:t>
      </w:r>
    </w:p>
    <w:p w:rsidR="00304E92" w:rsidRPr="005621F5" w:rsidRDefault="00304E92" w:rsidP="00304E92">
      <w:pPr>
        <w:ind w:left="720"/>
        <w:rPr>
          <w:b/>
          <w:szCs w:val="24"/>
        </w:rPr>
      </w:pP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</w:p>
    <w:p w:rsidR="00304E92" w:rsidRPr="005621F5" w:rsidRDefault="00E21B48" w:rsidP="00304E92">
      <w:pPr>
        <w:ind w:left="4320" w:firstLine="720"/>
        <w:rPr>
          <w:b/>
          <w:szCs w:val="24"/>
        </w:rPr>
      </w:pPr>
      <w:r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154940</wp:posOffset>
                </wp:positionV>
                <wp:extent cx="1609725" cy="0"/>
                <wp:effectExtent l="5715" t="8255" r="13335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A61B" id="AutoShape 7" o:spid="_x0000_s1026" type="#_x0000_t32" style="position:absolute;margin-left:330.75pt;margin-top:12.2pt;width:12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v2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"/>
            </w:pict>
          </mc:Fallback>
        </mc:AlternateContent>
      </w:r>
      <w:r w:rsidR="00304E92" w:rsidRPr="005621F5">
        <w:rPr>
          <w:b/>
          <w:szCs w:val="24"/>
        </w:rPr>
        <w:t>Signature:</w:t>
      </w:r>
    </w:p>
    <w:p w:rsidR="00304E92" w:rsidRPr="005621F5" w:rsidRDefault="00304E92" w:rsidP="00304E92">
      <w:pPr>
        <w:ind w:left="720"/>
        <w:rPr>
          <w:b/>
          <w:szCs w:val="24"/>
        </w:rPr>
      </w:pPr>
    </w:p>
    <w:p w:rsidR="00304E92" w:rsidRPr="005621F5" w:rsidRDefault="00E21B48" w:rsidP="00304E92">
      <w:pPr>
        <w:ind w:left="567"/>
        <w:rPr>
          <w:b/>
          <w:szCs w:val="24"/>
        </w:rPr>
      </w:pPr>
      <w:r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146685</wp:posOffset>
                </wp:positionV>
                <wp:extent cx="1609725" cy="0"/>
                <wp:effectExtent l="5715" t="7620" r="1333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D4BC" id="AutoShape 8" o:spid="_x0000_s1026" type="#_x0000_t32" style="position:absolute;margin-left:330.75pt;margin-top:11.55pt;width:12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mU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0UoT29cDlal2tmQID2pF/Ok6Q+HlC5bohoejV/PBnyz4JG8cwkXZyDIvv+qGdgQwI+1&#10;OtW2C5BQBXSKLTnfWsJPHlF4zObp8n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"/>
            </w:pict>
          </mc:Fallback>
        </mc:AlternateContent>
      </w:r>
      <w:r w:rsidR="00304E92" w:rsidRPr="005621F5">
        <w:rPr>
          <w:b/>
          <w:szCs w:val="24"/>
        </w:rPr>
        <w:t>Manager:</w:t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</w:r>
      <w:r w:rsidR="00304E92" w:rsidRPr="005621F5">
        <w:rPr>
          <w:b/>
          <w:szCs w:val="24"/>
        </w:rPr>
        <w:tab/>
        <w:t>Name:</w:t>
      </w:r>
      <w:r w:rsidR="00304E92">
        <w:rPr>
          <w:b/>
          <w:szCs w:val="24"/>
        </w:rPr>
        <w:tab/>
      </w:r>
      <w:r w:rsidR="00304E92">
        <w:rPr>
          <w:b/>
          <w:szCs w:val="24"/>
        </w:rPr>
        <w:tab/>
      </w:r>
      <w:r w:rsidR="00304E92">
        <w:rPr>
          <w:b/>
          <w:szCs w:val="24"/>
        </w:rPr>
        <w:tab/>
      </w:r>
    </w:p>
    <w:p w:rsidR="00304E92" w:rsidRPr="005621F5" w:rsidRDefault="00304E92" w:rsidP="00304E92">
      <w:pPr>
        <w:ind w:left="720"/>
        <w:rPr>
          <w:b/>
          <w:szCs w:val="24"/>
        </w:rPr>
      </w:pP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</w:p>
    <w:p w:rsidR="00304E92" w:rsidRPr="005621F5" w:rsidRDefault="00E21B48" w:rsidP="00304E92">
      <w:pPr>
        <w:ind w:left="4320" w:firstLine="720"/>
        <w:rPr>
          <w:b/>
          <w:szCs w:val="24"/>
        </w:rPr>
      </w:pPr>
      <w:r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139065</wp:posOffset>
                </wp:positionV>
                <wp:extent cx="1609725" cy="0"/>
                <wp:effectExtent l="5715" t="7620" r="1333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5CB9" id="AutoShape 9" o:spid="_x0000_s1026" type="#_x0000_t32" style="position:absolute;margin-left:330.75pt;margin-top:10.95pt;width:126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7W3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lqG8gzGFWBVqZ0NCdKTejZPmv5wSOmqI6rl0fjlbMA3Cx7JG5dwcQaC7IcvmoENAfxY&#10;q1Nj+wAJVUCn2JLzrSX85BGFx2yeLu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"/>
            </w:pict>
          </mc:Fallback>
        </mc:AlternateContent>
      </w:r>
      <w:r w:rsidR="00304E92" w:rsidRPr="005621F5">
        <w:rPr>
          <w:b/>
          <w:szCs w:val="24"/>
        </w:rPr>
        <w:t>Date Effective:</w:t>
      </w:r>
    </w:p>
    <w:p w:rsidR="00304E92" w:rsidRPr="005621F5" w:rsidRDefault="00304E92" w:rsidP="00304E92">
      <w:pPr>
        <w:ind w:left="720"/>
        <w:rPr>
          <w:b/>
          <w:szCs w:val="24"/>
        </w:rPr>
      </w:pP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  <w:r w:rsidRPr="005621F5">
        <w:rPr>
          <w:b/>
          <w:szCs w:val="24"/>
        </w:rPr>
        <w:tab/>
      </w:r>
    </w:p>
    <w:p w:rsidR="00304E92" w:rsidRPr="005621F5" w:rsidRDefault="00E21B48" w:rsidP="00304E92">
      <w:pPr>
        <w:ind w:left="4320" w:firstLine="720"/>
        <w:rPr>
          <w:b/>
          <w:szCs w:val="24"/>
        </w:rPr>
      </w:pPr>
      <w:r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140970</wp:posOffset>
                </wp:positionV>
                <wp:extent cx="1581150" cy="0"/>
                <wp:effectExtent l="5715" t="7620" r="1333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BEE6" id="AutoShape 10" o:spid="_x0000_s1026" type="#_x0000_t32" style="position:absolute;margin-left:333pt;margin-top:11.1pt;width:124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+I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"/>
            </w:pict>
          </mc:Fallback>
        </mc:AlternateContent>
      </w:r>
      <w:r w:rsidR="00304E92" w:rsidRPr="005621F5">
        <w:rPr>
          <w:b/>
          <w:szCs w:val="24"/>
        </w:rPr>
        <w:t>Signature:</w:t>
      </w:r>
    </w:p>
    <w:p w:rsidR="00304E92" w:rsidRPr="005621F5" w:rsidRDefault="00304E92" w:rsidP="00304E92">
      <w:pPr>
        <w:ind w:left="4320" w:firstLine="720"/>
        <w:rPr>
          <w:b/>
          <w:szCs w:val="24"/>
        </w:rPr>
      </w:pPr>
    </w:p>
    <w:sectPr w:rsidR="00304E92" w:rsidRPr="005621F5" w:rsidSect="000008D6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F0F"/>
    <w:multiLevelType w:val="hybridMultilevel"/>
    <w:tmpl w:val="AC98B38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799"/>
    <w:multiLevelType w:val="hybridMultilevel"/>
    <w:tmpl w:val="B2BC6B66"/>
    <w:lvl w:ilvl="0" w:tplc="46FA57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2A9"/>
    <w:multiLevelType w:val="hybridMultilevel"/>
    <w:tmpl w:val="9326A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DB0B"/>
    <w:multiLevelType w:val="hybridMultilevel"/>
    <w:tmpl w:val="E991D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E917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675E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66F55"/>
    <w:multiLevelType w:val="hybridMultilevel"/>
    <w:tmpl w:val="93E68152"/>
    <w:lvl w:ilvl="0" w:tplc="46FA57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803AB"/>
    <w:multiLevelType w:val="hybridMultilevel"/>
    <w:tmpl w:val="C9A8B4D2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724590"/>
    <w:multiLevelType w:val="hybridMultilevel"/>
    <w:tmpl w:val="2D568ADC"/>
    <w:lvl w:ilvl="0" w:tplc="E504527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F904FF"/>
    <w:multiLevelType w:val="hybridMultilevel"/>
    <w:tmpl w:val="8F8EE23A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E2E5DAF"/>
    <w:multiLevelType w:val="hybridMultilevel"/>
    <w:tmpl w:val="BC8E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391"/>
    <w:multiLevelType w:val="hybridMultilevel"/>
    <w:tmpl w:val="F45632A4"/>
    <w:lvl w:ilvl="0" w:tplc="082CC33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632AA"/>
    <w:multiLevelType w:val="hybridMultilevel"/>
    <w:tmpl w:val="93E68152"/>
    <w:lvl w:ilvl="0" w:tplc="46FA57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4DC0"/>
    <w:multiLevelType w:val="hybridMultilevel"/>
    <w:tmpl w:val="238645A4"/>
    <w:lvl w:ilvl="0" w:tplc="6C9E4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70CC"/>
    <w:multiLevelType w:val="hybridMultilevel"/>
    <w:tmpl w:val="0C2A1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6248B"/>
    <w:multiLevelType w:val="hybridMultilevel"/>
    <w:tmpl w:val="2CBECCE2"/>
    <w:lvl w:ilvl="0" w:tplc="0C090011">
      <w:start w:val="1"/>
      <w:numFmt w:val="decimal"/>
      <w:lvlText w:val="%1)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BBC3958"/>
    <w:multiLevelType w:val="hybridMultilevel"/>
    <w:tmpl w:val="6804B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62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3333A"/>
    <w:multiLevelType w:val="hybridMultilevel"/>
    <w:tmpl w:val="19924238"/>
    <w:lvl w:ilvl="0" w:tplc="3982937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CEC44BA"/>
    <w:multiLevelType w:val="hybridMultilevel"/>
    <w:tmpl w:val="60866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F2AE1"/>
    <w:multiLevelType w:val="hybridMultilevel"/>
    <w:tmpl w:val="A6A82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4A04"/>
    <w:multiLevelType w:val="singleLevel"/>
    <w:tmpl w:val="FD36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C137EF8"/>
    <w:multiLevelType w:val="hybridMultilevel"/>
    <w:tmpl w:val="491080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6033CA"/>
    <w:multiLevelType w:val="hybridMultilevel"/>
    <w:tmpl w:val="2B4695CC"/>
    <w:lvl w:ilvl="0" w:tplc="E50452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325D8"/>
    <w:multiLevelType w:val="hybridMultilevel"/>
    <w:tmpl w:val="93E68152"/>
    <w:lvl w:ilvl="0" w:tplc="46FA57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7A6D6E"/>
    <w:multiLevelType w:val="hybridMultilevel"/>
    <w:tmpl w:val="C9C4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C5A61"/>
    <w:multiLevelType w:val="hybridMultilevel"/>
    <w:tmpl w:val="0352E498"/>
    <w:lvl w:ilvl="0" w:tplc="B9D6E2C4">
      <w:start w:val="1"/>
      <w:numFmt w:val="decimal"/>
      <w:lvlText w:val="%1."/>
      <w:lvlJc w:val="left"/>
      <w:pPr>
        <w:ind w:left="1080" w:hanging="360"/>
      </w:pPr>
      <w:rPr>
        <w:rFonts w:ascii="Antique Olive" w:hAnsi="Antique Olive" w:hint="default"/>
        <w:b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F1BA3"/>
    <w:multiLevelType w:val="hybridMultilevel"/>
    <w:tmpl w:val="D5A48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E71D6"/>
    <w:multiLevelType w:val="hybridMultilevel"/>
    <w:tmpl w:val="3028EF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982"/>
    <w:multiLevelType w:val="hybridMultilevel"/>
    <w:tmpl w:val="054A4DFA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FDF6512"/>
    <w:multiLevelType w:val="multilevel"/>
    <w:tmpl w:val="7C0C7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8"/>
  </w:num>
  <w:num w:numId="5">
    <w:abstractNumId w:val="11"/>
  </w:num>
  <w:num w:numId="6">
    <w:abstractNumId w:val="19"/>
  </w:num>
  <w:num w:numId="7">
    <w:abstractNumId w:val="13"/>
  </w:num>
  <w:num w:numId="8">
    <w:abstractNumId w:val="23"/>
  </w:num>
  <w:num w:numId="9">
    <w:abstractNumId w:val="27"/>
  </w:num>
  <w:num w:numId="10">
    <w:abstractNumId w:val="21"/>
  </w:num>
  <w:num w:numId="11">
    <w:abstractNumId w:val="24"/>
  </w:num>
  <w:num w:numId="12">
    <w:abstractNumId w:val="20"/>
  </w:num>
  <w:num w:numId="13">
    <w:abstractNumId w:val="25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4"/>
  </w:num>
  <w:num w:numId="19">
    <w:abstractNumId w:val="28"/>
  </w:num>
  <w:num w:numId="20">
    <w:abstractNumId w:val="9"/>
  </w:num>
  <w:num w:numId="21">
    <w:abstractNumId w:val="29"/>
  </w:num>
  <w:num w:numId="22">
    <w:abstractNumId w:val="7"/>
  </w:num>
  <w:num w:numId="23">
    <w:abstractNumId w:val="2"/>
  </w:num>
  <w:num w:numId="24">
    <w:abstractNumId w:val="17"/>
  </w:num>
  <w:num w:numId="25">
    <w:abstractNumId w:val="30"/>
  </w:num>
  <w:num w:numId="26">
    <w:abstractNumId w:val="5"/>
  </w:num>
  <w:num w:numId="27">
    <w:abstractNumId w:val="15"/>
  </w:num>
  <w:num w:numId="28">
    <w:abstractNumId w:val="1"/>
  </w:num>
  <w:num w:numId="29">
    <w:abstractNumId w:val="18"/>
  </w:num>
  <w:num w:numId="30">
    <w:abstractNumId w:val="3"/>
  </w:num>
  <w:num w:numId="3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C4"/>
    <w:rsid w:val="000008D6"/>
    <w:rsid w:val="00026EA8"/>
    <w:rsid w:val="00091762"/>
    <w:rsid w:val="000D14F4"/>
    <w:rsid w:val="00154CEC"/>
    <w:rsid w:val="001A00B7"/>
    <w:rsid w:val="001D796E"/>
    <w:rsid w:val="00200BCB"/>
    <w:rsid w:val="00201667"/>
    <w:rsid w:val="00201846"/>
    <w:rsid w:val="002037BC"/>
    <w:rsid w:val="002412FE"/>
    <w:rsid w:val="00255E2B"/>
    <w:rsid w:val="00271E77"/>
    <w:rsid w:val="002911E1"/>
    <w:rsid w:val="002C4669"/>
    <w:rsid w:val="002C7A70"/>
    <w:rsid w:val="002F1560"/>
    <w:rsid w:val="00304E92"/>
    <w:rsid w:val="00320807"/>
    <w:rsid w:val="003944B9"/>
    <w:rsid w:val="003C673E"/>
    <w:rsid w:val="003F6F0A"/>
    <w:rsid w:val="00403C67"/>
    <w:rsid w:val="004246AB"/>
    <w:rsid w:val="00435573"/>
    <w:rsid w:val="00444956"/>
    <w:rsid w:val="00447CD2"/>
    <w:rsid w:val="00465C0C"/>
    <w:rsid w:val="004F071B"/>
    <w:rsid w:val="0057413B"/>
    <w:rsid w:val="005A065B"/>
    <w:rsid w:val="005B3061"/>
    <w:rsid w:val="005B73A0"/>
    <w:rsid w:val="00600B5A"/>
    <w:rsid w:val="006130C8"/>
    <w:rsid w:val="00616B62"/>
    <w:rsid w:val="00663807"/>
    <w:rsid w:val="006C1F61"/>
    <w:rsid w:val="006D2AE2"/>
    <w:rsid w:val="006D3C4C"/>
    <w:rsid w:val="006E15D6"/>
    <w:rsid w:val="00702C3B"/>
    <w:rsid w:val="007278FE"/>
    <w:rsid w:val="00756C0B"/>
    <w:rsid w:val="00764277"/>
    <w:rsid w:val="007D2F69"/>
    <w:rsid w:val="00814E33"/>
    <w:rsid w:val="00861A8C"/>
    <w:rsid w:val="00887DD3"/>
    <w:rsid w:val="008A13AF"/>
    <w:rsid w:val="008F555A"/>
    <w:rsid w:val="00900675"/>
    <w:rsid w:val="00917412"/>
    <w:rsid w:val="009770F9"/>
    <w:rsid w:val="0098223F"/>
    <w:rsid w:val="009877A1"/>
    <w:rsid w:val="009C4C51"/>
    <w:rsid w:val="009D5F63"/>
    <w:rsid w:val="009E71A6"/>
    <w:rsid w:val="009F25AA"/>
    <w:rsid w:val="00A12FE2"/>
    <w:rsid w:val="00A21BF4"/>
    <w:rsid w:val="00A23C66"/>
    <w:rsid w:val="00A2623A"/>
    <w:rsid w:val="00A27E65"/>
    <w:rsid w:val="00A3354A"/>
    <w:rsid w:val="00A366B7"/>
    <w:rsid w:val="00A41A2F"/>
    <w:rsid w:val="00A76A9F"/>
    <w:rsid w:val="00A870BB"/>
    <w:rsid w:val="00AB4EA5"/>
    <w:rsid w:val="00AC44D0"/>
    <w:rsid w:val="00AD6401"/>
    <w:rsid w:val="00AE347B"/>
    <w:rsid w:val="00AF7C42"/>
    <w:rsid w:val="00B178C3"/>
    <w:rsid w:val="00B55DC4"/>
    <w:rsid w:val="00C244D6"/>
    <w:rsid w:val="00C317E1"/>
    <w:rsid w:val="00C51052"/>
    <w:rsid w:val="00CB3F36"/>
    <w:rsid w:val="00D23F45"/>
    <w:rsid w:val="00D7026F"/>
    <w:rsid w:val="00DE6709"/>
    <w:rsid w:val="00E21B48"/>
    <w:rsid w:val="00E26137"/>
    <w:rsid w:val="00E8722F"/>
    <w:rsid w:val="00EA6706"/>
    <w:rsid w:val="00EC19C8"/>
    <w:rsid w:val="00F11B1D"/>
    <w:rsid w:val="00F652E2"/>
    <w:rsid w:val="00FB4478"/>
    <w:rsid w:val="00FC2CDC"/>
    <w:rsid w:val="00FC37B6"/>
    <w:rsid w:val="00FD56FF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90C739-FDC9-4685-BB5E-7833907A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C4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310E3"/>
    <w:pPr>
      <w:ind w:left="720"/>
    </w:pPr>
  </w:style>
  <w:style w:type="paragraph" w:styleId="BodyText2">
    <w:name w:val="Body Text 2"/>
    <w:basedOn w:val="Normal"/>
    <w:link w:val="BodyText2Char"/>
    <w:rsid w:val="001E04E0"/>
    <w:rPr>
      <w:rFonts w:ascii="Arial" w:hAnsi="Arial"/>
      <w:color w:val="000000"/>
      <w:spacing w:val="-4"/>
      <w:lang w:val="en-US"/>
    </w:rPr>
  </w:style>
  <w:style w:type="character" w:customStyle="1" w:styleId="BodyText2Char">
    <w:name w:val="Body Text 2 Char"/>
    <w:basedOn w:val="DefaultParagraphFont"/>
    <w:link w:val="BodyText2"/>
    <w:rsid w:val="001E04E0"/>
    <w:rPr>
      <w:rFonts w:ascii="Arial" w:eastAsia="Times New Roman" w:hAnsi="Arial"/>
      <w:color w:val="000000"/>
      <w:spacing w:val="-4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17"/>
    <w:rPr>
      <w:rFonts w:ascii="Lucida Grande" w:eastAsia="Times New Roman" w:hAnsi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9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91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91D"/>
    <w:rPr>
      <w:rFonts w:ascii="Times New Roman" w:eastAsia="Times New Roman" w:hAnsi="Times New Roman"/>
      <w:b/>
      <w:bCs/>
      <w:lang w:eastAsia="en-US"/>
    </w:rPr>
  </w:style>
  <w:style w:type="paragraph" w:styleId="TOC1">
    <w:name w:val="toc 1"/>
    <w:basedOn w:val="TOAHeading"/>
    <w:next w:val="TOAHeading"/>
    <w:autoRedefine/>
    <w:semiHidden/>
    <w:rsid w:val="00A870BB"/>
    <w:pPr>
      <w:tabs>
        <w:tab w:val="right" w:leader="dot" w:pos="8315"/>
      </w:tabs>
      <w:spacing w:after="120"/>
    </w:pPr>
    <w:rPr>
      <w:rFonts w:ascii="Arial" w:hAnsi="Arial"/>
      <w:b w:val="0"/>
      <w:bCs w:val="0"/>
      <w:caps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A870BB"/>
    <w:pPr>
      <w:spacing w:before="120"/>
    </w:pPr>
    <w:rPr>
      <w:rFonts w:ascii="Cambria" w:hAnsi="Cambri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23F45"/>
    <w:pPr>
      <w:ind w:left="720"/>
    </w:pPr>
    <w:rPr>
      <w:rFonts w:ascii="Antique Olive" w:hAnsi="Antique Olive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8818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Tangentyere Inc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shaye.jordan</dc:creator>
  <cp:lastModifiedBy>Renee Bray</cp:lastModifiedBy>
  <cp:revision>2</cp:revision>
  <cp:lastPrinted>2012-03-14T06:32:00Z</cp:lastPrinted>
  <dcterms:created xsi:type="dcterms:W3CDTF">2019-09-02T06:00:00Z</dcterms:created>
  <dcterms:modified xsi:type="dcterms:W3CDTF">2019-09-02T06:00:00Z</dcterms:modified>
</cp:coreProperties>
</file>