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688B" w14:textId="77777777" w:rsidR="00757D9F" w:rsidRPr="007260B8" w:rsidRDefault="00757D9F" w:rsidP="00E7769E">
      <w:pPr>
        <w:spacing w:after="0" w:line="240" w:lineRule="auto"/>
        <w:rPr>
          <w:sz w:val="21"/>
          <w:szCs w:val="21"/>
        </w:rPr>
      </w:pPr>
    </w:p>
    <w:tbl>
      <w:tblPr>
        <w:tblStyle w:val="TableGrid"/>
        <w:tblW w:w="10206" w:type="dxa"/>
        <w:tblInd w:w="250" w:type="dxa"/>
        <w:tblLayout w:type="fixed"/>
        <w:tblLook w:val="04A0" w:firstRow="1" w:lastRow="0" w:firstColumn="1" w:lastColumn="0" w:noHBand="0" w:noVBand="1"/>
      </w:tblPr>
      <w:tblGrid>
        <w:gridCol w:w="2126"/>
        <w:gridCol w:w="3119"/>
        <w:gridCol w:w="1701"/>
        <w:gridCol w:w="3260"/>
      </w:tblGrid>
      <w:tr w:rsidR="002A059B" w:rsidRPr="007260B8" w14:paraId="67DA61EB" w14:textId="77777777" w:rsidTr="00964293">
        <w:trPr>
          <w:trHeight w:val="542"/>
        </w:trPr>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BBB59" w:themeFill="accent3"/>
            <w:vAlign w:val="center"/>
          </w:tcPr>
          <w:p w14:paraId="4EBD92A5" w14:textId="0ABAAEB5" w:rsidR="009D1C4D" w:rsidRPr="007260B8" w:rsidRDefault="002E2398" w:rsidP="00195D8A">
            <w:pPr>
              <w:spacing w:after="0" w:line="240" w:lineRule="auto"/>
              <w:rPr>
                <w:rFonts w:cs="Arial"/>
                <w:b/>
                <w:color w:val="FFFFFF"/>
                <w:sz w:val="21"/>
                <w:szCs w:val="21"/>
                <w:lang w:val="en-AU"/>
              </w:rPr>
            </w:pPr>
            <w:r>
              <w:rPr>
                <w:rFonts w:cs="Arial"/>
                <w:b/>
                <w:color w:val="FFFFFF"/>
                <w:sz w:val="21"/>
                <w:szCs w:val="21"/>
                <w:lang w:val="en-AU"/>
              </w:rPr>
              <w:t>TITLE</w:t>
            </w:r>
          </w:p>
        </w:tc>
        <w:tc>
          <w:tcPr>
            <w:tcW w:w="3119"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9BBB59" w:themeFill="accent3"/>
            <w:vAlign w:val="center"/>
          </w:tcPr>
          <w:p w14:paraId="5919E045" w14:textId="6C0BA9D3" w:rsidR="009D1C4D" w:rsidRPr="007260B8" w:rsidRDefault="002E2398" w:rsidP="00195D8A">
            <w:pPr>
              <w:spacing w:after="0" w:line="240" w:lineRule="auto"/>
              <w:rPr>
                <w:rFonts w:cs="Arial"/>
                <w:b/>
                <w:color w:val="FFFFFF"/>
                <w:sz w:val="21"/>
                <w:szCs w:val="21"/>
                <w:lang w:val="en-AU"/>
              </w:rPr>
            </w:pPr>
            <w:r>
              <w:rPr>
                <w:rFonts w:cs="Arial"/>
                <w:b/>
                <w:color w:val="FFFFFF"/>
                <w:sz w:val="21"/>
                <w:szCs w:val="21"/>
                <w:lang w:val="en-AU"/>
              </w:rPr>
              <w:t>REPORTS TO</w:t>
            </w:r>
          </w:p>
        </w:tc>
        <w:tc>
          <w:tcPr>
            <w:tcW w:w="1701"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9BBB59" w:themeFill="accent3"/>
            <w:vAlign w:val="center"/>
          </w:tcPr>
          <w:p w14:paraId="2DB8D6F3" w14:textId="4FB1509E" w:rsidR="009D1C4D" w:rsidRPr="007260B8" w:rsidRDefault="00515636" w:rsidP="00195D8A">
            <w:pPr>
              <w:spacing w:after="0" w:line="240" w:lineRule="auto"/>
              <w:rPr>
                <w:rFonts w:cs="Arial"/>
                <w:b/>
                <w:color w:val="FFFFFF"/>
                <w:sz w:val="21"/>
                <w:szCs w:val="21"/>
                <w:lang w:val="en-AU"/>
              </w:rPr>
            </w:pPr>
            <w:r>
              <w:rPr>
                <w:rFonts w:cs="Arial"/>
                <w:b/>
                <w:color w:val="FFFFFF"/>
                <w:sz w:val="21"/>
                <w:szCs w:val="21"/>
                <w:lang w:val="en-AU"/>
              </w:rPr>
              <w:t xml:space="preserve">LOCATION </w:t>
            </w:r>
          </w:p>
        </w:tc>
        <w:tc>
          <w:tcPr>
            <w:tcW w:w="3260" w:type="dxa"/>
            <w:tcBorders>
              <w:top w:val="single" w:sz="4"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9BBB59" w:themeFill="accent3"/>
            <w:vAlign w:val="center"/>
          </w:tcPr>
          <w:p w14:paraId="578852CE" w14:textId="0DE25650" w:rsidR="009D1C4D" w:rsidRPr="007260B8" w:rsidRDefault="002E2398" w:rsidP="00195D8A">
            <w:pPr>
              <w:spacing w:after="0" w:line="240" w:lineRule="auto"/>
              <w:rPr>
                <w:rFonts w:cs="Arial"/>
                <w:b/>
                <w:color w:val="FFFFFF"/>
                <w:sz w:val="21"/>
                <w:szCs w:val="21"/>
                <w:lang w:val="en-AU"/>
              </w:rPr>
            </w:pPr>
            <w:r>
              <w:rPr>
                <w:rFonts w:cs="Arial"/>
                <w:b/>
                <w:color w:val="FFFFFF"/>
                <w:sz w:val="21"/>
                <w:szCs w:val="21"/>
                <w:lang w:val="en-AU"/>
              </w:rPr>
              <w:t>CLASSIFICATION</w:t>
            </w:r>
          </w:p>
        </w:tc>
      </w:tr>
      <w:tr w:rsidR="002A059B" w:rsidRPr="007260B8" w14:paraId="294758E8" w14:textId="77777777" w:rsidTr="00964293">
        <w:trPr>
          <w:trHeight w:val="696"/>
        </w:trPr>
        <w:tc>
          <w:tcPr>
            <w:tcW w:w="2126" w:type="dxa"/>
            <w:tcBorders>
              <w:top w:val="single" w:sz="4" w:space="0" w:color="BFBFBF" w:themeColor="background1" w:themeShade="BF"/>
              <w:left w:val="single" w:sz="4" w:space="0" w:color="BFBFBF" w:themeColor="background1" w:themeShade="BF"/>
              <w:bottom w:val="single" w:sz="4" w:space="0" w:color="808080" w:themeColor="text1" w:themeTint="7F" w:themeShade="00"/>
              <w:right w:val="single" w:sz="4" w:space="0" w:color="808080" w:themeColor="text1" w:themeTint="7F" w:themeShade="00"/>
            </w:tcBorders>
          </w:tcPr>
          <w:p w14:paraId="2DB56B37" w14:textId="0184C051" w:rsidR="009D1C4D" w:rsidRPr="007260B8" w:rsidRDefault="002D1535" w:rsidP="00E27A11">
            <w:pPr>
              <w:spacing w:after="0"/>
              <w:rPr>
                <w:rFonts w:cs="Arial"/>
                <w:sz w:val="21"/>
                <w:szCs w:val="21"/>
                <w:lang w:val="en-AU"/>
              </w:rPr>
            </w:pPr>
            <w:r w:rsidRPr="007260B8">
              <w:rPr>
                <w:rFonts w:cs="Arial"/>
                <w:sz w:val="21"/>
                <w:szCs w:val="21"/>
                <w:lang w:val="en-AU"/>
              </w:rPr>
              <w:t xml:space="preserve">Executive </w:t>
            </w:r>
            <w:r w:rsidR="00E27A11">
              <w:rPr>
                <w:rFonts w:cs="Arial"/>
                <w:sz w:val="21"/>
                <w:szCs w:val="21"/>
                <w:lang w:val="en-AU"/>
              </w:rPr>
              <w:t xml:space="preserve">Director </w:t>
            </w:r>
          </w:p>
        </w:tc>
        <w:tc>
          <w:tcPr>
            <w:tcW w:w="3119" w:type="dxa"/>
            <w:tcBorders>
              <w:top w:val="single" w:sz="4" w:space="0" w:color="BFBFBF" w:themeColor="background1" w:themeShade="BF"/>
              <w:left w:val="single" w:sz="4" w:space="0" w:color="808080" w:themeColor="text1" w:themeTint="7F" w:themeShade="00"/>
              <w:bottom w:val="single" w:sz="4" w:space="0" w:color="808080" w:themeColor="text1" w:themeTint="7F" w:themeShade="00"/>
              <w:right w:val="single" w:sz="4" w:space="0" w:color="808080" w:themeColor="text1" w:themeTint="7F" w:themeShade="00"/>
            </w:tcBorders>
          </w:tcPr>
          <w:p w14:paraId="187F5D66" w14:textId="77777777" w:rsidR="009D1C4D" w:rsidRDefault="00E27A11" w:rsidP="007260B8">
            <w:pPr>
              <w:spacing w:after="0"/>
              <w:rPr>
                <w:rFonts w:cs="Arial"/>
                <w:sz w:val="21"/>
                <w:szCs w:val="21"/>
                <w:lang w:val="en-AU"/>
              </w:rPr>
            </w:pPr>
            <w:r>
              <w:rPr>
                <w:rFonts w:cs="Arial"/>
                <w:sz w:val="21"/>
                <w:szCs w:val="21"/>
                <w:lang w:val="en-AU"/>
              </w:rPr>
              <w:t xml:space="preserve">Board </w:t>
            </w:r>
            <w:r w:rsidR="002A059B" w:rsidRPr="002A059B">
              <w:rPr>
                <w:rFonts w:cs="Arial"/>
                <w:sz w:val="21"/>
                <w:szCs w:val="21"/>
                <w:lang w:val="en-AU"/>
              </w:rPr>
              <w:t>of Fremantle Women’s Health Centre (FWHC)</w:t>
            </w:r>
          </w:p>
          <w:p w14:paraId="69BB6D0D" w14:textId="558208BD" w:rsidR="00964293" w:rsidRPr="007260B8" w:rsidRDefault="00964293" w:rsidP="007260B8">
            <w:pPr>
              <w:spacing w:after="0"/>
              <w:rPr>
                <w:rFonts w:cs="Arial"/>
                <w:sz w:val="21"/>
                <w:szCs w:val="21"/>
                <w:lang w:val="en-AU"/>
              </w:rPr>
            </w:pPr>
          </w:p>
        </w:tc>
        <w:tc>
          <w:tcPr>
            <w:tcW w:w="1701" w:type="dxa"/>
            <w:tcBorders>
              <w:top w:val="single" w:sz="4" w:space="0" w:color="BFBFBF" w:themeColor="background1" w:themeShade="BF"/>
              <w:left w:val="single" w:sz="4" w:space="0" w:color="808080" w:themeColor="text1" w:themeTint="7F" w:themeShade="00"/>
              <w:bottom w:val="single" w:sz="4" w:space="0" w:color="808080" w:themeColor="text1" w:themeTint="7F" w:themeShade="00"/>
              <w:right w:val="single" w:sz="4" w:space="0" w:color="808080" w:themeColor="text1" w:themeTint="7F" w:themeShade="00"/>
            </w:tcBorders>
          </w:tcPr>
          <w:p w14:paraId="3806FD80" w14:textId="0C5F5FD6" w:rsidR="009D1C4D" w:rsidRPr="007260B8" w:rsidRDefault="00515636" w:rsidP="007260B8">
            <w:pPr>
              <w:spacing w:after="0"/>
              <w:rPr>
                <w:rFonts w:cs="Arial"/>
                <w:sz w:val="21"/>
                <w:szCs w:val="21"/>
                <w:lang w:val="en-AU"/>
              </w:rPr>
            </w:pPr>
            <w:r>
              <w:rPr>
                <w:sz w:val="21"/>
                <w:szCs w:val="21"/>
              </w:rPr>
              <w:t>Fremantle</w:t>
            </w:r>
          </w:p>
        </w:tc>
        <w:tc>
          <w:tcPr>
            <w:tcW w:w="3260" w:type="dxa"/>
            <w:tcBorders>
              <w:top w:val="single" w:sz="4" w:space="0" w:color="BFBFBF" w:themeColor="background1" w:themeShade="BF"/>
              <w:left w:val="single" w:sz="4" w:space="0" w:color="808080" w:themeColor="text1" w:themeTint="7F" w:themeShade="00"/>
              <w:bottom w:val="single" w:sz="4" w:space="0" w:color="808080" w:themeColor="text1" w:themeTint="7F" w:themeShade="00"/>
              <w:right w:val="single" w:sz="4" w:space="0" w:color="808080" w:themeColor="text1" w:themeTint="7F" w:themeShade="00"/>
            </w:tcBorders>
          </w:tcPr>
          <w:p w14:paraId="1930892C" w14:textId="77777777" w:rsidR="009E06AA" w:rsidRDefault="005977FF" w:rsidP="00592E13">
            <w:pPr>
              <w:spacing w:after="0"/>
              <w:rPr>
                <w:rFonts w:cs="Arial"/>
                <w:sz w:val="21"/>
                <w:szCs w:val="21"/>
                <w:lang w:val="en-AU"/>
              </w:rPr>
            </w:pPr>
            <w:r>
              <w:rPr>
                <w:rFonts w:cs="Arial"/>
                <w:sz w:val="21"/>
                <w:szCs w:val="21"/>
                <w:lang w:val="en-AU"/>
              </w:rPr>
              <w:t xml:space="preserve">Health Professionals and Support Services Award </w:t>
            </w:r>
            <w:r w:rsidR="009E06AA">
              <w:rPr>
                <w:rFonts w:cs="Arial"/>
                <w:sz w:val="21"/>
                <w:szCs w:val="21"/>
                <w:lang w:val="en-AU"/>
              </w:rPr>
              <w:t>2010</w:t>
            </w:r>
          </w:p>
          <w:p w14:paraId="0F062D1C" w14:textId="1169485B" w:rsidR="00407B98" w:rsidRPr="007260B8" w:rsidRDefault="005977FF" w:rsidP="00592E13">
            <w:pPr>
              <w:spacing w:after="0"/>
              <w:rPr>
                <w:rFonts w:cs="Arial"/>
                <w:sz w:val="21"/>
                <w:szCs w:val="21"/>
                <w:lang w:val="en-AU"/>
              </w:rPr>
            </w:pPr>
            <w:r>
              <w:rPr>
                <w:rFonts w:cs="Arial"/>
                <w:sz w:val="21"/>
                <w:szCs w:val="21"/>
                <w:lang w:val="en-AU"/>
              </w:rPr>
              <w:t xml:space="preserve">Level </w:t>
            </w:r>
            <w:r w:rsidR="009E06AA">
              <w:rPr>
                <w:rFonts w:cs="Arial"/>
                <w:sz w:val="21"/>
                <w:szCs w:val="21"/>
                <w:lang w:val="en-AU"/>
              </w:rPr>
              <w:t xml:space="preserve">4.3 – </w:t>
            </w:r>
            <w:r>
              <w:rPr>
                <w:rFonts w:cs="Arial"/>
                <w:sz w:val="21"/>
                <w:szCs w:val="21"/>
                <w:lang w:val="en-AU"/>
              </w:rPr>
              <w:t>4.4</w:t>
            </w:r>
          </w:p>
        </w:tc>
      </w:tr>
    </w:tbl>
    <w:tbl>
      <w:tblPr>
        <w:tblW w:w="102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13" w:type="dxa"/>
          <w:bottom w:w="113" w:type="dxa"/>
        </w:tblCellMar>
        <w:tblLook w:val="01E0" w:firstRow="1" w:lastRow="1" w:firstColumn="1" w:lastColumn="1" w:noHBand="0" w:noVBand="0"/>
      </w:tblPr>
      <w:tblGrid>
        <w:gridCol w:w="10223"/>
      </w:tblGrid>
      <w:tr w:rsidR="00BB0838" w:rsidRPr="007260B8" w14:paraId="7836E2F3" w14:textId="77777777" w:rsidTr="00B17890">
        <w:trPr>
          <w:jc w:val="center"/>
        </w:trPr>
        <w:tc>
          <w:tcPr>
            <w:tcW w:w="10223" w:type="dxa"/>
            <w:tcBorders>
              <w:left w:val="single" w:sz="4" w:space="0" w:color="BFBFBF" w:themeColor="background1" w:themeShade="BF"/>
              <w:bottom w:val="single" w:sz="2" w:space="0" w:color="808080" w:themeColor="text1" w:themeTint="7F"/>
              <w:right w:val="nil"/>
            </w:tcBorders>
            <w:shd w:val="clear" w:color="auto" w:fill="9BBB59" w:themeFill="accent3"/>
            <w:vAlign w:val="center"/>
          </w:tcPr>
          <w:p w14:paraId="2E9F2AC4" w14:textId="62730546" w:rsidR="00A56AE0" w:rsidRPr="007260B8" w:rsidRDefault="002E2398" w:rsidP="00AA66B0">
            <w:pPr>
              <w:spacing w:after="0" w:line="240" w:lineRule="auto"/>
              <w:rPr>
                <w:rFonts w:cs="Arial"/>
                <w:b/>
                <w:color w:val="FFFFFF"/>
                <w:sz w:val="21"/>
                <w:szCs w:val="21"/>
                <w:lang w:val="en-AU"/>
              </w:rPr>
            </w:pPr>
            <w:r>
              <w:rPr>
                <w:rFonts w:cs="Arial"/>
                <w:b/>
                <w:color w:val="FFFFFF"/>
                <w:sz w:val="21"/>
                <w:szCs w:val="21"/>
                <w:lang w:val="en-AU"/>
              </w:rPr>
              <w:t>ABOUT US</w:t>
            </w:r>
          </w:p>
        </w:tc>
      </w:tr>
      <w:tr w:rsidR="00E850BB" w:rsidRPr="00920533" w14:paraId="296A3505" w14:textId="77777777" w:rsidTr="000512EC">
        <w:trPr>
          <w:jc w:val="center"/>
        </w:trPr>
        <w:tc>
          <w:tcPr>
            <w:tcW w:w="10223" w:type="dxa"/>
            <w:shd w:val="clear" w:color="auto" w:fill="auto"/>
            <w:vAlign w:val="center"/>
          </w:tcPr>
          <w:p w14:paraId="43AB4672" w14:textId="45688896" w:rsidR="00B17890" w:rsidRPr="00B17890" w:rsidRDefault="00B17890" w:rsidP="00B17890">
            <w:r w:rsidRPr="00B17890">
              <w:t xml:space="preserve">Fremantle Women’s Health Centre is a not for profit, community health </w:t>
            </w:r>
            <w:proofErr w:type="spellStart"/>
            <w:r w:rsidRPr="00B17890">
              <w:t>organisation</w:t>
            </w:r>
            <w:proofErr w:type="spellEnd"/>
            <w:r w:rsidRPr="00B17890">
              <w:t xml:space="preserve"> dedicated to women-</w:t>
            </w:r>
            <w:proofErr w:type="spellStart"/>
            <w:r w:rsidRPr="00B17890">
              <w:t>centred</w:t>
            </w:r>
            <w:proofErr w:type="spellEnd"/>
            <w:r w:rsidRPr="00B17890">
              <w:t xml:space="preserve"> care that has been providing health and wellbeing services since 1985. Our commitment is to provide a safe and welcoming environment with high quality, professional, affordable and accessible health and wellbeing services to women 16 years or older, who live or work in the Fremantle, East Fremantle, Cockburn, and Melville regions. </w:t>
            </w:r>
          </w:p>
          <w:p w14:paraId="0E9C6432" w14:textId="77777777" w:rsidR="00920533" w:rsidRDefault="00B17890" w:rsidP="00B17890">
            <w:r w:rsidRPr="00B17890">
              <w:t xml:space="preserve">Our services </w:t>
            </w:r>
            <w:proofErr w:type="gramStart"/>
            <w:r w:rsidRPr="00B17890">
              <w:t>are based</w:t>
            </w:r>
            <w:proofErr w:type="gramEnd"/>
            <w:r w:rsidRPr="00B17890">
              <w:t xml:space="preserve"> on a social model of health that acknowledges that health is determined by a broad range of social, environmental, economic and biological factors. It </w:t>
            </w:r>
            <w:proofErr w:type="spellStart"/>
            <w:r w:rsidRPr="00B17890">
              <w:t>recognises</w:t>
            </w:r>
            <w:proofErr w:type="spellEnd"/>
            <w:r w:rsidRPr="00B17890">
              <w:t xml:space="preserve"> that differences in health status and outcomes </w:t>
            </w:r>
            <w:proofErr w:type="gramStart"/>
            <w:r w:rsidRPr="00B17890">
              <w:t>are linked</w:t>
            </w:r>
            <w:proofErr w:type="gramEnd"/>
            <w:r w:rsidRPr="00B17890">
              <w:t xml:space="preserve"> to gender, age, socio-economic status, race, ethnicity, sexuality, disability and location.</w:t>
            </w:r>
            <w:r w:rsidRPr="00290A3E">
              <w:t xml:space="preserve"> </w:t>
            </w:r>
          </w:p>
          <w:p w14:paraId="0727D485" w14:textId="52FB5182" w:rsidR="00B17890" w:rsidRPr="00B17890" w:rsidRDefault="0042774F" w:rsidP="00B17890">
            <w:r>
              <w:t xml:space="preserve">Our Vision is - </w:t>
            </w:r>
            <w:r w:rsidR="00B17890" w:rsidRPr="00290A3E">
              <w:t xml:space="preserve">Communities in which women are valued and enjoy physical </w:t>
            </w:r>
            <w:r w:rsidR="00B17890">
              <w:t>and mental health and wellbeing</w:t>
            </w:r>
            <w:r w:rsidR="00407B98">
              <w:t>.</w:t>
            </w:r>
          </w:p>
        </w:tc>
      </w:tr>
      <w:tr w:rsidR="00BB0838" w:rsidRPr="007260B8" w14:paraId="481999C7" w14:textId="77777777" w:rsidTr="00B17890">
        <w:trPr>
          <w:jc w:val="center"/>
        </w:trPr>
        <w:tc>
          <w:tcPr>
            <w:tcW w:w="10223" w:type="dxa"/>
            <w:shd w:val="clear" w:color="auto" w:fill="9BBB59" w:themeFill="accent3"/>
            <w:vAlign w:val="center"/>
          </w:tcPr>
          <w:p w14:paraId="0CC044CB" w14:textId="3C22CC13" w:rsidR="00A56AE0" w:rsidRPr="007260B8" w:rsidRDefault="002E2398" w:rsidP="004523DF">
            <w:pPr>
              <w:spacing w:after="0" w:line="240" w:lineRule="auto"/>
              <w:rPr>
                <w:rFonts w:cs="Arial"/>
                <w:b/>
                <w:color w:val="FFFFFF"/>
                <w:sz w:val="21"/>
                <w:szCs w:val="21"/>
                <w:lang w:val="en-AU"/>
              </w:rPr>
            </w:pPr>
            <w:r>
              <w:rPr>
                <w:rFonts w:cs="Arial"/>
                <w:b/>
                <w:color w:val="FFFFFF"/>
                <w:sz w:val="21"/>
                <w:szCs w:val="21"/>
                <w:lang w:val="en-AU"/>
              </w:rPr>
              <w:t>WHAT WE DO</w:t>
            </w:r>
          </w:p>
        </w:tc>
      </w:tr>
      <w:tr w:rsidR="00BB0838" w:rsidRPr="007260B8" w14:paraId="24FA5D4F" w14:textId="77777777" w:rsidTr="000512EC">
        <w:trPr>
          <w:trHeight w:val="713"/>
          <w:jc w:val="center"/>
        </w:trPr>
        <w:tc>
          <w:tcPr>
            <w:tcW w:w="10223" w:type="dxa"/>
          </w:tcPr>
          <w:p w14:paraId="73C14E66" w14:textId="77777777" w:rsidR="00B17890" w:rsidRDefault="00920533" w:rsidP="00B17890">
            <w:pPr>
              <w:spacing w:after="0"/>
              <w:rPr>
                <w:rFonts w:eastAsia="Arial" w:cs="Arial"/>
              </w:rPr>
            </w:pPr>
            <w:r w:rsidRPr="00B17890">
              <w:rPr>
                <w:rFonts w:cs="Arial"/>
              </w:rPr>
              <w:t xml:space="preserve">We </w:t>
            </w:r>
            <w:r w:rsidR="006E5C2C" w:rsidRPr="00B17890">
              <w:rPr>
                <w:rFonts w:cs="Arial"/>
              </w:rPr>
              <w:t>provide</w:t>
            </w:r>
            <w:r w:rsidR="006E5C2C" w:rsidRPr="00B17890">
              <w:rPr>
                <w:rFonts w:eastAsia="Arial" w:cs="Arial"/>
              </w:rPr>
              <w:t xml:space="preserve"> a range of health promotion, prevention and treatment services including medical, nursing, counselling, health education and group activities that are </w:t>
            </w:r>
            <w:r w:rsidR="00A53B3F" w:rsidRPr="00B17890">
              <w:rPr>
                <w:rFonts w:eastAsia="Arial" w:cs="Arial"/>
              </w:rPr>
              <w:t>wholly</w:t>
            </w:r>
            <w:r w:rsidR="006E5C2C" w:rsidRPr="00B17890">
              <w:rPr>
                <w:rFonts w:eastAsia="Arial" w:cs="Arial"/>
              </w:rPr>
              <w:t xml:space="preserve"> women-centric</w:t>
            </w:r>
            <w:r w:rsidR="000512EC" w:rsidRPr="00B17890">
              <w:rPr>
                <w:rFonts w:eastAsia="Arial" w:cs="Arial"/>
              </w:rPr>
              <w:t xml:space="preserve">, </w:t>
            </w:r>
            <w:r w:rsidR="00356792" w:rsidRPr="00B17890">
              <w:rPr>
                <w:rFonts w:eastAsia="Arial" w:cs="Arial"/>
              </w:rPr>
              <w:t>and focused on improving women’s health and wellbeing.</w:t>
            </w:r>
          </w:p>
          <w:p w14:paraId="7227FD60" w14:textId="77777777" w:rsidR="00B17890" w:rsidRPr="00B17890" w:rsidRDefault="00B17890" w:rsidP="00B17890">
            <w:pPr>
              <w:spacing w:after="0"/>
              <w:rPr>
                <w:rFonts w:eastAsia="Arial" w:cs="Arial"/>
              </w:rPr>
            </w:pPr>
          </w:p>
          <w:p w14:paraId="2FCE4D7C" w14:textId="30D64951" w:rsidR="00B17890" w:rsidRDefault="00B17890" w:rsidP="00A53B3F">
            <w:pPr>
              <w:spacing w:after="0"/>
            </w:pPr>
            <w:r w:rsidRPr="00B17890">
              <w:t xml:space="preserve">We offer targeted services for particular groups of women who more at risk of poor health outcomes </w:t>
            </w:r>
            <w:proofErr w:type="gramStart"/>
            <w:r w:rsidRPr="00B17890">
              <w:t>including:</w:t>
            </w:r>
            <w:proofErr w:type="gramEnd"/>
            <w:r w:rsidRPr="00B17890">
              <w:t xml:space="preserve"> women on low incomes; Aboriginal women; culturally and linguistically diverse women</w:t>
            </w:r>
            <w:r w:rsidR="00693BE0">
              <w:t>;</w:t>
            </w:r>
            <w:r w:rsidRPr="00B17890">
              <w:t xml:space="preserve"> women who experience domestic and sexual violence; lesbian, bisexual and transgender women</w:t>
            </w:r>
            <w:r w:rsidR="00407B98">
              <w:t>;</w:t>
            </w:r>
            <w:r w:rsidRPr="00B17890">
              <w:t xml:space="preserve"> and women with disabilities.</w:t>
            </w:r>
          </w:p>
          <w:p w14:paraId="753F3601" w14:textId="0EE824CB" w:rsidR="00964293" w:rsidRPr="00964293" w:rsidRDefault="00964293" w:rsidP="00A53B3F">
            <w:pPr>
              <w:spacing w:after="0"/>
              <w:rPr>
                <w:rFonts w:eastAsia="Arial" w:cs="Arial"/>
              </w:rPr>
            </w:pPr>
          </w:p>
        </w:tc>
      </w:tr>
      <w:tr w:rsidR="00BB0838" w:rsidRPr="007260B8" w14:paraId="454E20EF" w14:textId="77777777" w:rsidTr="00B17890">
        <w:trPr>
          <w:jc w:val="center"/>
        </w:trPr>
        <w:tc>
          <w:tcPr>
            <w:tcW w:w="10223" w:type="dxa"/>
            <w:shd w:val="clear" w:color="auto" w:fill="9BBB59" w:themeFill="accent3"/>
            <w:vAlign w:val="center"/>
          </w:tcPr>
          <w:p w14:paraId="2E9F8C93" w14:textId="59D43A94" w:rsidR="00491154" w:rsidRPr="007260B8" w:rsidRDefault="002E2398" w:rsidP="00A22B09">
            <w:pPr>
              <w:spacing w:after="0" w:line="240" w:lineRule="auto"/>
              <w:rPr>
                <w:rFonts w:cs="Arial"/>
                <w:b/>
                <w:color w:val="FFFFFF"/>
                <w:sz w:val="21"/>
                <w:szCs w:val="21"/>
                <w:lang w:val="en-AU"/>
              </w:rPr>
            </w:pPr>
            <w:r>
              <w:rPr>
                <w:rFonts w:cs="Arial"/>
                <w:b/>
                <w:color w:val="FFFFFF"/>
                <w:sz w:val="21"/>
                <w:szCs w:val="21"/>
                <w:lang w:val="en-AU"/>
              </w:rPr>
              <w:t>PURPOSE OF THE ROLE</w:t>
            </w:r>
          </w:p>
        </w:tc>
      </w:tr>
      <w:tr w:rsidR="00BB0838" w:rsidRPr="007260B8" w14:paraId="0467EE71" w14:textId="77777777" w:rsidTr="000512EC">
        <w:trPr>
          <w:jc w:val="center"/>
        </w:trPr>
        <w:tc>
          <w:tcPr>
            <w:tcW w:w="10223" w:type="dxa"/>
          </w:tcPr>
          <w:p w14:paraId="0C12E4D4" w14:textId="1DC0F79E" w:rsidR="00407B98" w:rsidRDefault="002A059B" w:rsidP="00A80848">
            <w:pPr>
              <w:spacing w:after="0"/>
              <w:rPr>
                <w:rFonts w:cs="Arial"/>
              </w:rPr>
            </w:pPr>
            <w:r w:rsidRPr="00B17890">
              <w:rPr>
                <w:rFonts w:cs="Arial"/>
              </w:rPr>
              <w:t xml:space="preserve">The Executive Director is responsible for </w:t>
            </w:r>
            <w:r w:rsidR="00A80848" w:rsidRPr="00B17890">
              <w:rPr>
                <w:rFonts w:cs="Arial"/>
              </w:rPr>
              <w:t xml:space="preserve">managing all aspects of </w:t>
            </w:r>
            <w:r w:rsidRPr="00B17890">
              <w:rPr>
                <w:rFonts w:cs="Arial"/>
              </w:rPr>
              <w:t xml:space="preserve">operations </w:t>
            </w:r>
            <w:r w:rsidR="00A80848" w:rsidRPr="00B17890">
              <w:rPr>
                <w:rFonts w:cs="Arial"/>
              </w:rPr>
              <w:t>for</w:t>
            </w:r>
            <w:r w:rsidRPr="00B17890">
              <w:rPr>
                <w:rFonts w:cs="Arial"/>
              </w:rPr>
              <w:t xml:space="preserve"> FWHC including service delivery, </w:t>
            </w:r>
            <w:r w:rsidR="00A80848" w:rsidRPr="00B17890">
              <w:rPr>
                <w:rFonts w:cs="Arial"/>
              </w:rPr>
              <w:t>financial management and human resources</w:t>
            </w:r>
            <w:r w:rsidRPr="00B17890">
              <w:rPr>
                <w:rFonts w:cs="Arial"/>
              </w:rPr>
              <w:t xml:space="preserve">. </w:t>
            </w:r>
            <w:r w:rsidR="00A80848" w:rsidRPr="00B17890">
              <w:rPr>
                <w:rFonts w:cs="Arial"/>
              </w:rPr>
              <w:t>Leading a multidisciplinary team of employees and volunteers</w:t>
            </w:r>
            <w:r w:rsidR="00B17890">
              <w:rPr>
                <w:rFonts w:cs="Arial"/>
              </w:rPr>
              <w:t>, the Executive Director</w:t>
            </w:r>
            <w:r w:rsidR="00A80848" w:rsidRPr="00B17890">
              <w:rPr>
                <w:rFonts w:cs="Arial"/>
              </w:rPr>
              <w:t xml:space="preserve"> </w:t>
            </w:r>
            <w:r w:rsidR="00B17890">
              <w:rPr>
                <w:rFonts w:cs="Arial"/>
              </w:rPr>
              <w:t>ensures we provide</w:t>
            </w:r>
            <w:r w:rsidR="00A80848" w:rsidRPr="00B17890">
              <w:rPr>
                <w:rFonts w:cs="Arial"/>
              </w:rPr>
              <w:t xml:space="preserve"> the highest quality of services and advocacy </w:t>
            </w:r>
            <w:r w:rsidR="00D1779C" w:rsidRPr="00B17890">
              <w:rPr>
                <w:rFonts w:cs="Arial"/>
              </w:rPr>
              <w:t xml:space="preserve">in order </w:t>
            </w:r>
            <w:r w:rsidR="00A80848" w:rsidRPr="00B17890">
              <w:rPr>
                <w:rFonts w:cs="Arial"/>
              </w:rPr>
              <w:t>to achieve better outcomes for women’s health in the community.</w:t>
            </w:r>
          </w:p>
          <w:p w14:paraId="78960F1A" w14:textId="77777777" w:rsidR="00964293" w:rsidRDefault="00964293" w:rsidP="00A80848">
            <w:pPr>
              <w:spacing w:after="0"/>
              <w:rPr>
                <w:rFonts w:cs="Arial"/>
              </w:rPr>
            </w:pPr>
          </w:p>
          <w:p w14:paraId="692ED33D" w14:textId="77777777" w:rsidR="00964293" w:rsidRPr="0042774F" w:rsidRDefault="00964293" w:rsidP="00A80848">
            <w:pPr>
              <w:spacing w:after="0"/>
              <w:rPr>
                <w:rFonts w:cs="Arial"/>
              </w:rPr>
            </w:pPr>
          </w:p>
          <w:tbl>
            <w:tblPr>
              <w:tblW w:w="1022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13" w:type="dxa"/>
                <w:bottom w:w="113" w:type="dxa"/>
              </w:tblCellMar>
              <w:tblLook w:val="01E0" w:firstRow="1" w:lastRow="1" w:firstColumn="1" w:lastColumn="1" w:noHBand="0" w:noVBand="0"/>
            </w:tblPr>
            <w:tblGrid>
              <w:gridCol w:w="10223"/>
            </w:tblGrid>
            <w:tr w:rsidR="00093CC6" w:rsidRPr="007260B8" w14:paraId="3E1E1C93" w14:textId="77777777" w:rsidTr="0042774F">
              <w:trPr>
                <w:jc w:val="center"/>
              </w:trPr>
              <w:tc>
                <w:tcPr>
                  <w:tcW w:w="10223" w:type="dxa"/>
                  <w:shd w:val="clear" w:color="auto" w:fill="9BBB59" w:themeFill="accent3"/>
                  <w:vAlign w:val="center"/>
                </w:tcPr>
                <w:p w14:paraId="4B44EECB" w14:textId="03E7756B" w:rsidR="00093CC6" w:rsidRPr="007260B8" w:rsidRDefault="002E2398" w:rsidP="002A059B">
                  <w:pPr>
                    <w:spacing w:after="0" w:line="240" w:lineRule="auto"/>
                    <w:rPr>
                      <w:rFonts w:cs="Arial"/>
                      <w:b/>
                      <w:color w:val="FFFFFF"/>
                      <w:sz w:val="21"/>
                      <w:szCs w:val="21"/>
                      <w:lang w:val="en-AU"/>
                    </w:rPr>
                  </w:pPr>
                  <w:r>
                    <w:rPr>
                      <w:rFonts w:cs="Arial"/>
                      <w:b/>
                      <w:color w:val="FFFFFF"/>
                      <w:sz w:val="21"/>
                      <w:szCs w:val="21"/>
                      <w:lang w:val="en-AU"/>
                    </w:rPr>
                    <w:t xml:space="preserve">OUR VALUES </w:t>
                  </w:r>
                </w:p>
              </w:tc>
            </w:tr>
          </w:tbl>
          <w:p w14:paraId="45A37573" w14:textId="52B6C592" w:rsidR="00356792" w:rsidRDefault="00D12BB0" w:rsidP="00194BFC">
            <w:pPr>
              <w:widowControl w:val="0"/>
              <w:spacing w:after="0" w:line="240" w:lineRule="auto"/>
              <w:jc w:val="both"/>
              <w:rPr>
                <w:rFonts w:cs="Arial"/>
                <w:sz w:val="21"/>
                <w:szCs w:val="21"/>
              </w:rPr>
            </w:pPr>
            <w:r w:rsidRPr="007260B8">
              <w:rPr>
                <w:rFonts w:cs="Arial"/>
                <w:sz w:val="21"/>
                <w:szCs w:val="21"/>
              </w:rPr>
              <w:t>Our Values are at the core of everything we do.</w:t>
            </w:r>
          </w:p>
          <w:p w14:paraId="2C99E09B" w14:textId="77777777" w:rsidR="00DA02D5" w:rsidRPr="007260B8" w:rsidRDefault="00DA02D5" w:rsidP="00194BFC">
            <w:pPr>
              <w:widowControl w:val="0"/>
              <w:spacing w:after="0" w:line="240" w:lineRule="auto"/>
              <w:jc w:val="both"/>
              <w:rPr>
                <w:rFonts w:cs="Arial"/>
                <w:sz w:val="21"/>
                <w:szCs w:val="21"/>
              </w:rPr>
            </w:pPr>
          </w:p>
          <w:p w14:paraId="177D80DB" w14:textId="77777777" w:rsidR="00C76A10" w:rsidRPr="007260B8" w:rsidRDefault="00D12BB0" w:rsidP="00195D8A">
            <w:pPr>
              <w:autoSpaceDE w:val="0"/>
              <w:autoSpaceDN w:val="0"/>
              <w:adjustRightInd w:val="0"/>
              <w:spacing w:after="0"/>
              <w:jc w:val="both"/>
              <w:rPr>
                <w:rFonts w:cs="Arial"/>
                <w:sz w:val="21"/>
                <w:szCs w:val="21"/>
              </w:rPr>
            </w:pPr>
            <w:r w:rsidRPr="007260B8">
              <w:rPr>
                <w:rFonts w:cs="Arial"/>
                <w:b/>
                <w:sz w:val="21"/>
                <w:szCs w:val="21"/>
              </w:rPr>
              <w:t>Integrity</w:t>
            </w:r>
          </w:p>
          <w:p w14:paraId="0CE7DBB0" w14:textId="78767A5C" w:rsidR="00D12BB0" w:rsidRPr="007260B8" w:rsidRDefault="002A059B" w:rsidP="00195D8A">
            <w:pPr>
              <w:autoSpaceDE w:val="0"/>
              <w:autoSpaceDN w:val="0"/>
              <w:adjustRightInd w:val="0"/>
              <w:spacing w:after="0"/>
              <w:jc w:val="both"/>
              <w:rPr>
                <w:rFonts w:cs="Arial"/>
                <w:sz w:val="21"/>
                <w:szCs w:val="21"/>
              </w:rPr>
            </w:pPr>
            <w:r>
              <w:rPr>
                <w:rFonts w:cs="Arial"/>
                <w:sz w:val="21"/>
                <w:szCs w:val="21"/>
              </w:rPr>
              <w:t xml:space="preserve">Act with </w:t>
            </w:r>
            <w:r w:rsidR="001C562A">
              <w:rPr>
                <w:rFonts w:cs="Arial"/>
                <w:sz w:val="21"/>
                <w:szCs w:val="21"/>
              </w:rPr>
              <w:t>INTEGRITY</w:t>
            </w:r>
            <w:r w:rsidR="00714B3A">
              <w:rPr>
                <w:rFonts w:cs="Arial"/>
                <w:sz w:val="21"/>
                <w:szCs w:val="21"/>
              </w:rPr>
              <w:t>, to encourage an environment of honesty and mutual trust.</w:t>
            </w:r>
          </w:p>
          <w:p w14:paraId="2CED0971" w14:textId="25F55C7C" w:rsidR="00C76A10" w:rsidRPr="007260B8" w:rsidRDefault="00714B3A" w:rsidP="00195D8A">
            <w:pPr>
              <w:autoSpaceDE w:val="0"/>
              <w:autoSpaceDN w:val="0"/>
              <w:adjustRightInd w:val="0"/>
              <w:spacing w:after="0"/>
              <w:jc w:val="both"/>
              <w:rPr>
                <w:rFonts w:cs="Arial"/>
                <w:sz w:val="21"/>
                <w:szCs w:val="21"/>
              </w:rPr>
            </w:pPr>
            <w:r>
              <w:rPr>
                <w:rFonts w:cs="Arial"/>
                <w:b/>
                <w:sz w:val="21"/>
                <w:szCs w:val="21"/>
              </w:rPr>
              <w:t>Responsive</w:t>
            </w:r>
            <w:r w:rsidR="00693BE0">
              <w:rPr>
                <w:rFonts w:cs="Arial"/>
                <w:b/>
                <w:sz w:val="21"/>
                <w:szCs w:val="21"/>
              </w:rPr>
              <w:t>ness</w:t>
            </w:r>
          </w:p>
          <w:p w14:paraId="1F2D32A5" w14:textId="0DAD91A4" w:rsidR="00D12BB0" w:rsidRPr="007260B8" w:rsidRDefault="00714B3A" w:rsidP="00195D8A">
            <w:pPr>
              <w:autoSpaceDE w:val="0"/>
              <w:autoSpaceDN w:val="0"/>
              <w:adjustRightInd w:val="0"/>
              <w:spacing w:after="0"/>
              <w:jc w:val="both"/>
              <w:rPr>
                <w:rFonts w:cs="Arial"/>
                <w:sz w:val="21"/>
                <w:szCs w:val="21"/>
              </w:rPr>
            </w:pPr>
            <w:r>
              <w:rPr>
                <w:rFonts w:cs="Arial"/>
                <w:sz w:val="21"/>
                <w:szCs w:val="21"/>
              </w:rPr>
              <w:t xml:space="preserve">Be </w:t>
            </w:r>
            <w:r w:rsidR="001C562A">
              <w:rPr>
                <w:rFonts w:cs="Arial"/>
                <w:sz w:val="21"/>
                <w:szCs w:val="21"/>
              </w:rPr>
              <w:t>RESPONSIVE</w:t>
            </w:r>
            <w:r>
              <w:rPr>
                <w:rFonts w:cs="Arial"/>
                <w:sz w:val="21"/>
                <w:szCs w:val="21"/>
              </w:rPr>
              <w:t xml:space="preserve"> by providing affordable services and facilitating equal a</w:t>
            </w:r>
            <w:r w:rsidR="00DA02D5">
              <w:rPr>
                <w:rFonts w:cs="Arial"/>
                <w:sz w:val="21"/>
                <w:szCs w:val="21"/>
              </w:rPr>
              <w:t>ccess for all women regardless o</w:t>
            </w:r>
            <w:r>
              <w:rPr>
                <w:rFonts w:cs="Arial"/>
                <w:sz w:val="21"/>
                <w:szCs w:val="21"/>
              </w:rPr>
              <w:t>f age, ability, religion, culture, sexuality or socio-economic circumstances</w:t>
            </w:r>
            <w:r w:rsidR="00D12BB0" w:rsidRPr="007260B8">
              <w:rPr>
                <w:rFonts w:cs="Arial"/>
                <w:sz w:val="21"/>
                <w:szCs w:val="21"/>
              </w:rPr>
              <w:t>.</w:t>
            </w:r>
          </w:p>
          <w:p w14:paraId="3364706F" w14:textId="77777777" w:rsidR="001C562A" w:rsidRPr="007260B8" w:rsidRDefault="001C562A" w:rsidP="001C562A">
            <w:pPr>
              <w:autoSpaceDE w:val="0"/>
              <w:autoSpaceDN w:val="0"/>
              <w:adjustRightInd w:val="0"/>
              <w:spacing w:after="0"/>
              <w:jc w:val="both"/>
              <w:rPr>
                <w:rFonts w:cs="Arial"/>
                <w:sz w:val="21"/>
                <w:szCs w:val="21"/>
              </w:rPr>
            </w:pPr>
            <w:r>
              <w:rPr>
                <w:rFonts w:cs="Arial"/>
                <w:b/>
                <w:sz w:val="21"/>
                <w:szCs w:val="21"/>
              </w:rPr>
              <w:t>Women-</w:t>
            </w:r>
            <w:proofErr w:type="spellStart"/>
            <w:r>
              <w:rPr>
                <w:rFonts w:cs="Arial"/>
                <w:b/>
                <w:sz w:val="21"/>
                <w:szCs w:val="21"/>
              </w:rPr>
              <w:t>Centred</w:t>
            </w:r>
            <w:proofErr w:type="spellEnd"/>
          </w:p>
          <w:p w14:paraId="2F3A2678" w14:textId="77777777" w:rsidR="001C562A" w:rsidRPr="007260B8" w:rsidRDefault="001C562A" w:rsidP="001C562A">
            <w:pPr>
              <w:autoSpaceDE w:val="0"/>
              <w:autoSpaceDN w:val="0"/>
              <w:adjustRightInd w:val="0"/>
              <w:spacing w:after="0"/>
              <w:jc w:val="both"/>
              <w:rPr>
                <w:rFonts w:cs="Arial"/>
                <w:sz w:val="21"/>
                <w:szCs w:val="21"/>
              </w:rPr>
            </w:pPr>
            <w:r>
              <w:rPr>
                <w:rFonts w:cs="Arial"/>
                <w:sz w:val="21"/>
                <w:szCs w:val="21"/>
              </w:rPr>
              <w:t>Be WOMEN-CENTRED, by respecting women’s individuality, their family and group affiliations and encouraging women to become equal and active partners in their health care.</w:t>
            </w:r>
          </w:p>
          <w:p w14:paraId="76B584A0" w14:textId="4B972E8A" w:rsidR="00C74BDF" w:rsidRPr="001C562A" w:rsidRDefault="00714B3A" w:rsidP="00195D8A">
            <w:pPr>
              <w:autoSpaceDE w:val="0"/>
              <w:autoSpaceDN w:val="0"/>
              <w:adjustRightInd w:val="0"/>
              <w:spacing w:after="0"/>
              <w:jc w:val="both"/>
              <w:rPr>
                <w:rFonts w:cs="Arial"/>
                <w:b/>
                <w:sz w:val="21"/>
                <w:szCs w:val="21"/>
              </w:rPr>
            </w:pPr>
            <w:r>
              <w:rPr>
                <w:rFonts w:cs="Arial"/>
                <w:b/>
                <w:sz w:val="21"/>
                <w:szCs w:val="21"/>
              </w:rPr>
              <w:t>Compassion</w:t>
            </w:r>
          </w:p>
          <w:p w14:paraId="040A3227" w14:textId="77777777" w:rsidR="001C562A" w:rsidRDefault="00714B3A" w:rsidP="001C562A">
            <w:pPr>
              <w:autoSpaceDE w:val="0"/>
              <w:autoSpaceDN w:val="0"/>
              <w:adjustRightInd w:val="0"/>
              <w:spacing w:after="0"/>
              <w:jc w:val="both"/>
              <w:rPr>
                <w:rFonts w:cs="Arial"/>
                <w:sz w:val="21"/>
                <w:szCs w:val="21"/>
              </w:rPr>
            </w:pPr>
            <w:r>
              <w:rPr>
                <w:rFonts w:cs="Arial"/>
                <w:sz w:val="21"/>
                <w:szCs w:val="21"/>
              </w:rPr>
              <w:t xml:space="preserve">Show </w:t>
            </w:r>
            <w:r w:rsidR="001C562A">
              <w:rPr>
                <w:rFonts w:cs="Arial"/>
                <w:sz w:val="21"/>
                <w:szCs w:val="21"/>
              </w:rPr>
              <w:t>COMPASSION</w:t>
            </w:r>
            <w:r>
              <w:rPr>
                <w:rFonts w:cs="Arial"/>
                <w:sz w:val="21"/>
                <w:szCs w:val="21"/>
              </w:rPr>
              <w:t xml:space="preserve"> by caring, being empathic and providing a safe space for women.</w:t>
            </w:r>
          </w:p>
          <w:p w14:paraId="7F544465" w14:textId="64E2A2C2" w:rsidR="00104416" w:rsidRPr="007260B8" w:rsidRDefault="00104416" w:rsidP="001C562A">
            <w:pPr>
              <w:autoSpaceDE w:val="0"/>
              <w:autoSpaceDN w:val="0"/>
              <w:adjustRightInd w:val="0"/>
              <w:spacing w:after="0"/>
              <w:jc w:val="both"/>
              <w:rPr>
                <w:rFonts w:cs="Arial"/>
                <w:sz w:val="21"/>
                <w:szCs w:val="21"/>
              </w:rPr>
            </w:pPr>
          </w:p>
        </w:tc>
      </w:tr>
      <w:tr w:rsidR="00BB0838" w:rsidRPr="007260B8" w14:paraId="076CCDC1" w14:textId="77777777" w:rsidTr="00B17890">
        <w:trPr>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9BBB59" w:themeFill="accent3"/>
            <w:vAlign w:val="center"/>
          </w:tcPr>
          <w:p w14:paraId="352890F2" w14:textId="67B4C8C1" w:rsidR="003B11C2" w:rsidRPr="007260B8" w:rsidRDefault="002E2398" w:rsidP="004523DF">
            <w:pPr>
              <w:spacing w:after="0" w:line="240" w:lineRule="auto"/>
              <w:rPr>
                <w:rFonts w:eastAsia="Times New Roman" w:cs="Arial"/>
                <w:sz w:val="21"/>
                <w:szCs w:val="21"/>
                <w:lang w:val="en-AU" w:eastAsia="en-AU"/>
              </w:rPr>
            </w:pPr>
            <w:r>
              <w:rPr>
                <w:rFonts w:cs="Arial"/>
                <w:b/>
                <w:color w:val="FFFFFF"/>
                <w:sz w:val="21"/>
                <w:szCs w:val="21"/>
                <w:lang w:val="en-AU"/>
              </w:rPr>
              <w:lastRenderedPageBreak/>
              <w:t>KEY RESPONSIBILITIES</w:t>
            </w:r>
          </w:p>
        </w:tc>
      </w:tr>
      <w:tr w:rsidR="00AF476F" w:rsidRPr="007260B8" w14:paraId="720C383D" w14:textId="77777777" w:rsidTr="000512EC">
        <w:trPr>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14:paraId="5188C3BC" w14:textId="005ED299" w:rsidR="00256E33" w:rsidRPr="005E1591" w:rsidRDefault="00256E33" w:rsidP="005E1591">
            <w:pPr>
              <w:autoSpaceDE w:val="0"/>
              <w:autoSpaceDN w:val="0"/>
              <w:adjustRightInd w:val="0"/>
              <w:spacing w:after="0"/>
              <w:jc w:val="both"/>
              <w:rPr>
                <w:rFonts w:cs="Arial"/>
                <w:b/>
                <w:sz w:val="21"/>
                <w:szCs w:val="21"/>
              </w:rPr>
            </w:pPr>
            <w:r w:rsidRPr="007260B8">
              <w:rPr>
                <w:rFonts w:cs="Arial"/>
                <w:b/>
                <w:sz w:val="21"/>
                <w:szCs w:val="21"/>
              </w:rPr>
              <w:t>Leadership</w:t>
            </w:r>
          </w:p>
          <w:p w14:paraId="7D3B87F6" w14:textId="11E42BCB" w:rsidR="000D11AF" w:rsidRPr="007260B8" w:rsidRDefault="000D11AF" w:rsidP="004964E8">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 xml:space="preserve">Embraces </w:t>
            </w:r>
            <w:r w:rsidR="00356792">
              <w:rPr>
                <w:rFonts w:eastAsia="Times New Roman" w:cs="Arial"/>
                <w:sz w:val="21"/>
                <w:szCs w:val="21"/>
                <w:lang w:val="en-AU" w:eastAsia="en-AU"/>
              </w:rPr>
              <w:t xml:space="preserve">and promotes FWHC’s </w:t>
            </w:r>
            <w:r w:rsidR="00407B98">
              <w:rPr>
                <w:rFonts w:eastAsia="Times New Roman" w:cs="Arial"/>
                <w:sz w:val="21"/>
                <w:szCs w:val="21"/>
                <w:lang w:val="en-AU" w:eastAsia="en-AU"/>
              </w:rPr>
              <w:t xml:space="preserve">approach, </w:t>
            </w:r>
            <w:r w:rsidR="00356792">
              <w:rPr>
                <w:rFonts w:eastAsia="Times New Roman" w:cs="Arial"/>
                <w:sz w:val="21"/>
                <w:szCs w:val="21"/>
                <w:lang w:val="en-AU" w:eastAsia="en-AU"/>
              </w:rPr>
              <w:t>purpose</w:t>
            </w:r>
            <w:r w:rsidRPr="007260B8">
              <w:rPr>
                <w:rFonts w:eastAsia="Times New Roman" w:cs="Arial"/>
                <w:sz w:val="21"/>
                <w:szCs w:val="21"/>
                <w:lang w:val="en-AU" w:eastAsia="en-AU"/>
              </w:rPr>
              <w:t xml:space="preserve">, </w:t>
            </w:r>
            <w:r w:rsidR="00356792">
              <w:rPr>
                <w:rFonts w:eastAsia="Times New Roman" w:cs="Arial"/>
                <w:sz w:val="21"/>
                <w:szCs w:val="21"/>
                <w:lang w:val="en-AU" w:eastAsia="en-AU"/>
              </w:rPr>
              <w:t>vision</w:t>
            </w:r>
            <w:r w:rsidRPr="007260B8">
              <w:rPr>
                <w:rFonts w:eastAsia="Times New Roman" w:cs="Arial"/>
                <w:sz w:val="21"/>
                <w:szCs w:val="21"/>
                <w:lang w:val="en-AU" w:eastAsia="en-AU"/>
              </w:rPr>
              <w:t xml:space="preserve"> and values throughout the organisation and the wider community</w:t>
            </w:r>
            <w:r w:rsidR="00356792">
              <w:rPr>
                <w:rFonts w:eastAsia="Times New Roman" w:cs="Arial"/>
                <w:sz w:val="21"/>
                <w:szCs w:val="21"/>
                <w:lang w:val="en-AU" w:eastAsia="en-AU"/>
              </w:rPr>
              <w:t>.</w:t>
            </w:r>
          </w:p>
          <w:p w14:paraId="61060B56" w14:textId="143DB230" w:rsidR="000D11AF" w:rsidRPr="007260B8" w:rsidRDefault="000D11AF" w:rsidP="004964E8">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 xml:space="preserve">Role models exemplary culturally appropriate behaviours, acts ethically and with integrity, and ensures that the values </w:t>
            </w:r>
            <w:proofErr w:type="gramStart"/>
            <w:r w:rsidRPr="007260B8">
              <w:rPr>
                <w:rFonts w:eastAsia="Times New Roman" w:cs="Arial"/>
                <w:sz w:val="21"/>
                <w:szCs w:val="21"/>
                <w:lang w:val="en-AU" w:eastAsia="en-AU"/>
              </w:rPr>
              <w:t>are consistently reflect</w:t>
            </w:r>
            <w:r w:rsidR="00356792">
              <w:rPr>
                <w:rFonts w:eastAsia="Times New Roman" w:cs="Arial"/>
                <w:sz w:val="21"/>
                <w:szCs w:val="21"/>
                <w:lang w:val="en-AU" w:eastAsia="en-AU"/>
              </w:rPr>
              <w:t>ed</w:t>
            </w:r>
            <w:proofErr w:type="gramEnd"/>
            <w:r w:rsidR="00356792">
              <w:rPr>
                <w:rFonts w:eastAsia="Times New Roman" w:cs="Arial"/>
                <w:sz w:val="21"/>
                <w:szCs w:val="21"/>
                <w:lang w:val="en-AU" w:eastAsia="en-AU"/>
              </w:rPr>
              <w:t xml:space="preserve"> within the team.</w:t>
            </w:r>
            <w:r w:rsidRPr="007260B8">
              <w:rPr>
                <w:rFonts w:eastAsia="Times New Roman" w:cs="Arial"/>
                <w:sz w:val="21"/>
                <w:szCs w:val="21"/>
                <w:lang w:val="en-AU" w:eastAsia="en-AU"/>
              </w:rPr>
              <w:t xml:space="preserve"> </w:t>
            </w:r>
          </w:p>
          <w:p w14:paraId="0E18E88A" w14:textId="06464169" w:rsidR="002479DA" w:rsidRPr="004964E8" w:rsidRDefault="004964E8" w:rsidP="004964E8">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 xml:space="preserve">Uses </w:t>
            </w:r>
            <w:r w:rsidRPr="004964E8">
              <w:rPr>
                <w:rFonts w:eastAsia="Times New Roman" w:cs="Arial"/>
                <w:sz w:val="21"/>
                <w:szCs w:val="21"/>
                <w:lang w:val="en-AU" w:eastAsia="en-AU"/>
              </w:rPr>
              <w:t>collaborative approaches to l</w:t>
            </w:r>
            <w:r w:rsidR="002479DA" w:rsidRPr="004964E8">
              <w:rPr>
                <w:rFonts w:eastAsia="Times New Roman" w:cs="Arial"/>
                <w:sz w:val="21"/>
                <w:szCs w:val="21"/>
                <w:lang w:val="en-AU" w:eastAsia="en-AU"/>
              </w:rPr>
              <w:t xml:space="preserve">ead, develop and </w:t>
            </w:r>
            <w:r w:rsidR="0042774F" w:rsidRPr="004964E8">
              <w:rPr>
                <w:rFonts w:eastAsia="Times New Roman" w:cs="Arial"/>
                <w:sz w:val="21"/>
                <w:szCs w:val="21"/>
                <w:lang w:val="en-AU" w:eastAsia="en-AU"/>
              </w:rPr>
              <w:t>empower</w:t>
            </w:r>
            <w:r w:rsidR="002479DA" w:rsidRPr="004964E8">
              <w:rPr>
                <w:rFonts w:eastAsia="Times New Roman" w:cs="Arial"/>
                <w:sz w:val="21"/>
                <w:szCs w:val="21"/>
                <w:lang w:val="en-AU" w:eastAsia="en-AU"/>
              </w:rPr>
              <w:t xml:space="preserve"> the team to make an effective contribution to </w:t>
            </w:r>
            <w:r w:rsidR="00356792" w:rsidRPr="004964E8">
              <w:rPr>
                <w:rFonts w:eastAsia="Times New Roman" w:cs="Arial"/>
                <w:sz w:val="21"/>
                <w:szCs w:val="21"/>
                <w:lang w:val="en-AU" w:eastAsia="en-AU"/>
              </w:rPr>
              <w:t>FWHC</w:t>
            </w:r>
            <w:r w:rsidR="002479DA" w:rsidRPr="004964E8">
              <w:rPr>
                <w:rFonts w:eastAsia="Times New Roman" w:cs="Arial"/>
                <w:sz w:val="21"/>
                <w:szCs w:val="21"/>
                <w:lang w:val="en-AU" w:eastAsia="en-AU"/>
              </w:rPr>
              <w:t xml:space="preserve"> in achieving agreed targets and objectives</w:t>
            </w:r>
            <w:r w:rsidR="0042774F" w:rsidRPr="004964E8">
              <w:rPr>
                <w:rFonts w:eastAsia="Times New Roman" w:cs="Arial"/>
                <w:sz w:val="21"/>
                <w:szCs w:val="21"/>
                <w:lang w:val="en-AU" w:eastAsia="en-AU"/>
              </w:rPr>
              <w:t xml:space="preserve"> in support of the strategic plan.</w:t>
            </w:r>
          </w:p>
          <w:p w14:paraId="6DAD013F" w14:textId="34B0E6CF" w:rsidR="00FF567F" w:rsidRPr="004964E8" w:rsidRDefault="000D11AF" w:rsidP="004964E8">
            <w:pPr>
              <w:pStyle w:val="ListParagraph"/>
              <w:numPr>
                <w:ilvl w:val="0"/>
                <w:numId w:val="2"/>
              </w:numPr>
              <w:spacing w:after="0"/>
              <w:rPr>
                <w:rFonts w:cs="Arial"/>
                <w:sz w:val="21"/>
                <w:szCs w:val="21"/>
              </w:rPr>
            </w:pPr>
            <w:r w:rsidRPr="004964E8">
              <w:rPr>
                <w:rFonts w:eastAsia="Times New Roman" w:cs="Arial"/>
                <w:sz w:val="21"/>
                <w:szCs w:val="21"/>
                <w:lang w:val="en-AU" w:eastAsia="en-AU"/>
              </w:rPr>
              <w:t xml:space="preserve">Ensures adequate resources are available and effectively deployed to meet strategic and operational </w:t>
            </w:r>
            <w:r w:rsidRPr="004964E8">
              <w:rPr>
                <w:rFonts w:cs="Arial"/>
                <w:sz w:val="21"/>
                <w:szCs w:val="21"/>
              </w:rPr>
              <w:t>needs</w:t>
            </w:r>
            <w:r w:rsidR="00256E33" w:rsidRPr="004964E8">
              <w:rPr>
                <w:rFonts w:cs="Arial"/>
                <w:sz w:val="21"/>
                <w:szCs w:val="21"/>
              </w:rPr>
              <w:t>.</w:t>
            </w:r>
          </w:p>
          <w:p w14:paraId="01935B49" w14:textId="2074C3DD" w:rsidR="00F80EF4" w:rsidRDefault="00F80EF4" w:rsidP="004964E8">
            <w:pPr>
              <w:pStyle w:val="ListParagraph"/>
              <w:numPr>
                <w:ilvl w:val="0"/>
                <w:numId w:val="2"/>
              </w:numPr>
              <w:spacing w:after="0"/>
              <w:rPr>
                <w:rFonts w:cs="Arial"/>
                <w:sz w:val="21"/>
                <w:szCs w:val="21"/>
              </w:rPr>
            </w:pPr>
            <w:r w:rsidRPr="004964E8">
              <w:rPr>
                <w:rFonts w:cs="Arial"/>
                <w:sz w:val="21"/>
                <w:szCs w:val="21"/>
              </w:rPr>
              <w:t xml:space="preserve">Identifies and establishes strategic alliances and partnerships to enhance the delivery of services that improve the outcomes for women. </w:t>
            </w:r>
          </w:p>
          <w:p w14:paraId="3A8AC42F" w14:textId="4169972D" w:rsidR="004964E8" w:rsidRPr="004964E8" w:rsidRDefault="004964E8" w:rsidP="004964E8">
            <w:pPr>
              <w:pStyle w:val="ListParagraph"/>
              <w:numPr>
                <w:ilvl w:val="0"/>
                <w:numId w:val="2"/>
              </w:numPr>
              <w:spacing w:after="0"/>
              <w:rPr>
                <w:rFonts w:cs="Arial"/>
                <w:sz w:val="21"/>
                <w:szCs w:val="21"/>
              </w:rPr>
            </w:pPr>
            <w:r>
              <w:rPr>
                <w:rFonts w:cs="Arial"/>
                <w:sz w:val="21"/>
                <w:szCs w:val="21"/>
              </w:rPr>
              <w:t>Work with and for the Board to promote and support good governance, and to drive the  strategic plan</w:t>
            </w:r>
          </w:p>
          <w:p w14:paraId="0BEF6327" w14:textId="77777777" w:rsidR="004964E8" w:rsidRDefault="004964E8" w:rsidP="008D575D">
            <w:pPr>
              <w:pStyle w:val="Safeinjectbody"/>
              <w:spacing w:line="276" w:lineRule="auto"/>
              <w:rPr>
                <w:rFonts w:ascii="Calibri" w:eastAsia="Calibri" w:hAnsi="Calibri" w:cs="Arial"/>
                <w:b/>
                <w:sz w:val="21"/>
                <w:szCs w:val="21"/>
                <w:lang w:val="en-US" w:eastAsia="en-US"/>
              </w:rPr>
            </w:pPr>
          </w:p>
          <w:p w14:paraId="049D886C" w14:textId="4E5AC975" w:rsidR="008D575D" w:rsidRPr="005E1591" w:rsidRDefault="008D575D" w:rsidP="008D575D">
            <w:pPr>
              <w:pStyle w:val="Safeinjectbody"/>
              <w:spacing w:line="276" w:lineRule="auto"/>
              <w:rPr>
                <w:rFonts w:ascii="Calibri" w:eastAsia="Calibri" w:hAnsi="Calibri" w:cs="Arial"/>
                <w:b/>
                <w:sz w:val="21"/>
                <w:szCs w:val="21"/>
                <w:lang w:val="en-US" w:eastAsia="en-US"/>
              </w:rPr>
            </w:pPr>
            <w:r w:rsidRPr="007260B8">
              <w:rPr>
                <w:rFonts w:ascii="Calibri" w:eastAsia="Calibri" w:hAnsi="Calibri" w:cs="Arial"/>
                <w:b/>
                <w:sz w:val="21"/>
                <w:szCs w:val="21"/>
                <w:lang w:val="en-US" w:eastAsia="en-US"/>
              </w:rPr>
              <w:t>Operational Management</w:t>
            </w:r>
          </w:p>
          <w:p w14:paraId="20AF17CB" w14:textId="588F6BEF" w:rsidR="008D575D" w:rsidRPr="00E51E7D" w:rsidRDefault="008D575D" w:rsidP="004964E8">
            <w:pPr>
              <w:pStyle w:val="ListParagraph"/>
              <w:numPr>
                <w:ilvl w:val="0"/>
                <w:numId w:val="2"/>
              </w:numPr>
              <w:spacing w:after="0"/>
              <w:rPr>
                <w:rFonts w:eastAsia="Times New Roman" w:cs="Arial"/>
                <w:sz w:val="21"/>
                <w:szCs w:val="21"/>
                <w:lang w:val="en-AU" w:eastAsia="en-AU"/>
              </w:rPr>
            </w:pPr>
            <w:r w:rsidRPr="00E51E7D">
              <w:rPr>
                <w:rFonts w:eastAsia="Times New Roman" w:cs="Arial"/>
                <w:sz w:val="21"/>
                <w:szCs w:val="21"/>
                <w:lang w:val="en-AU" w:eastAsia="en-AU"/>
              </w:rPr>
              <w:t>Monitors</w:t>
            </w:r>
            <w:r w:rsidR="00324425" w:rsidRPr="00E51E7D">
              <w:rPr>
                <w:rFonts w:eastAsia="Times New Roman" w:cs="Arial"/>
                <w:sz w:val="21"/>
                <w:szCs w:val="21"/>
                <w:lang w:val="en-AU" w:eastAsia="en-AU"/>
              </w:rPr>
              <w:t>, implements</w:t>
            </w:r>
            <w:r w:rsidRPr="00E51E7D">
              <w:rPr>
                <w:rFonts w:eastAsia="Times New Roman" w:cs="Arial"/>
                <w:sz w:val="21"/>
                <w:szCs w:val="21"/>
                <w:lang w:val="en-AU" w:eastAsia="en-AU"/>
              </w:rPr>
              <w:t xml:space="preserve"> and reviews services and outcomes against the strategic and operational plans to ensure high quality outcomes for stakeholders</w:t>
            </w:r>
            <w:r w:rsidR="00E945DC" w:rsidRPr="00E51E7D">
              <w:rPr>
                <w:rFonts w:eastAsia="Times New Roman" w:cs="Arial"/>
                <w:sz w:val="21"/>
                <w:szCs w:val="21"/>
                <w:lang w:val="en-AU" w:eastAsia="en-AU"/>
              </w:rPr>
              <w:t xml:space="preserve"> and community needs. </w:t>
            </w:r>
          </w:p>
          <w:p w14:paraId="78309D23" w14:textId="2DCE9079" w:rsidR="008D575D" w:rsidRPr="007260B8" w:rsidRDefault="008D575D" w:rsidP="004964E8">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Maintains awareness of relevant and contemporary trends and issues in</w:t>
            </w:r>
            <w:r w:rsidR="00324425">
              <w:rPr>
                <w:rFonts w:eastAsia="Times New Roman" w:cs="Arial"/>
                <w:sz w:val="21"/>
                <w:szCs w:val="21"/>
                <w:lang w:val="en-AU" w:eastAsia="en-AU"/>
              </w:rPr>
              <w:t xml:space="preserve"> areas of</w:t>
            </w:r>
            <w:r w:rsidRPr="007260B8">
              <w:rPr>
                <w:rFonts w:eastAsia="Times New Roman" w:cs="Arial"/>
                <w:sz w:val="21"/>
                <w:szCs w:val="21"/>
                <w:lang w:val="en-AU" w:eastAsia="en-AU"/>
              </w:rPr>
              <w:t xml:space="preserve"> </w:t>
            </w:r>
            <w:r>
              <w:rPr>
                <w:rFonts w:eastAsia="Times New Roman" w:cs="Arial"/>
                <w:sz w:val="21"/>
                <w:szCs w:val="21"/>
                <w:lang w:val="en-AU" w:eastAsia="en-AU"/>
              </w:rPr>
              <w:t>women’s health care services.</w:t>
            </w:r>
            <w:r w:rsidRPr="007260B8">
              <w:rPr>
                <w:rFonts w:eastAsia="Times New Roman" w:cs="Arial"/>
                <w:sz w:val="21"/>
                <w:szCs w:val="21"/>
                <w:lang w:val="en-AU" w:eastAsia="en-AU"/>
              </w:rPr>
              <w:t xml:space="preserve">  </w:t>
            </w:r>
          </w:p>
          <w:p w14:paraId="74A94530" w14:textId="77777777" w:rsidR="00F80EF4" w:rsidRDefault="008D575D" w:rsidP="004964E8">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Establishes and maintains effective communication and consultation processes to enable a positive and innovative work environment</w:t>
            </w:r>
            <w:r>
              <w:rPr>
                <w:rFonts w:eastAsia="Times New Roman" w:cs="Arial"/>
                <w:sz w:val="21"/>
                <w:szCs w:val="21"/>
                <w:lang w:val="en-AU" w:eastAsia="en-AU"/>
              </w:rPr>
              <w:t>.</w:t>
            </w:r>
            <w:r w:rsidR="00F80EF4" w:rsidRPr="007260B8">
              <w:rPr>
                <w:rFonts w:eastAsia="Times New Roman" w:cs="Arial"/>
                <w:sz w:val="21"/>
                <w:szCs w:val="21"/>
                <w:lang w:val="en-AU" w:eastAsia="en-AU"/>
              </w:rPr>
              <w:t xml:space="preserve"> </w:t>
            </w:r>
          </w:p>
          <w:p w14:paraId="0D7FF00F" w14:textId="37DBDC1D" w:rsidR="008D575D" w:rsidRDefault="00224F34" w:rsidP="004964E8">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Manages all aspects of Human Resources including recruitment; training; annual performance appraisals; providing</w:t>
            </w:r>
            <w:r w:rsidR="00F80EF4" w:rsidRPr="007260B8">
              <w:rPr>
                <w:rFonts w:eastAsia="Times New Roman" w:cs="Arial"/>
                <w:sz w:val="21"/>
                <w:szCs w:val="21"/>
                <w:lang w:val="en-AU" w:eastAsia="en-AU"/>
              </w:rPr>
              <w:t xml:space="preserve"> </w:t>
            </w:r>
            <w:r>
              <w:rPr>
                <w:rFonts w:eastAsia="Times New Roman" w:cs="Arial"/>
                <w:sz w:val="21"/>
                <w:szCs w:val="21"/>
                <w:lang w:val="en-AU" w:eastAsia="en-AU"/>
              </w:rPr>
              <w:t xml:space="preserve">day-to-day </w:t>
            </w:r>
            <w:r w:rsidR="00F80EF4" w:rsidRPr="007260B8">
              <w:rPr>
                <w:rFonts w:eastAsia="Times New Roman" w:cs="Arial"/>
                <w:sz w:val="21"/>
                <w:szCs w:val="21"/>
                <w:lang w:val="en-AU" w:eastAsia="en-AU"/>
              </w:rPr>
              <w:t>direction and advice to staff in the performance of their duti</w:t>
            </w:r>
            <w:r w:rsidR="00F80EF4">
              <w:rPr>
                <w:rFonts w:eastAsia="Times New Roman" w:cs="Arial"/>
                <w:sz w:val="21"/>
                <w:szCs w:val="21"/>
                <w:lang w:val="en-AU" w:eastAsia="en-AU"/>
              </w:rPr>
              <w:t>es</w:t>
            </w:r>
            <w:r>
              <w:rPr>
                <w:rFonts w:eastAsia="Times New Roman" w:cs="Arial"/>
                <w:sz w:val="21"/>
                <w:szCs w:val="21"/>
                <w:lang w:val="en-AU" w:eastAsia="en-AU"/>
              </w:rPr>
              <w:t xml:space="preserve">, </w:t>
            </w:r>
            <w:r w:rsidR="00F80EF4">
              <w:rPr>
                <w:rFonts w:eastAsia="Times New Roman" w:cs="Arial"/>
                <w:sz w:val="21"/>
                <w:szCs w:val="21"/>
                <w:lang w:val="en-AU" w:eastAsia="en-AU"/>
              </w:rPr>
              <w:t>setting agreed KPI</w:t>
            </w:r>
            <w:r w:rsidR="00F80EF4" w:rsidRPr="007260B8">
              <w:rPr>
                <w:rFonts w:eastAsia="Times New Roman" w:cs="Arial"/>
                <w:sz w:val="21"/>
                <w:szCs w:val="21"/>
                <w:lang w:val="en-AU" w:eastAsia="en-AU"/>
              </w:rPr>
              <w:t>s, communicating expectations</w:t>
            </w:r>
            <w:r w:rsidR="00F80EF4">
              <w:rPr>
                <w:rFonts w:eastAsia="Times New Roman" w:cs="Arial"/>
                <w:sz w:val="21"/>
                <w:szCs w:val="21"/>
                <w:lang w:val="en-AU" w:eastAsia="en-AU"/>
              </w:rPr>
              <w:t xml:space="preserve">, and </w:t>
            </w:r>
            <w:r>
              <w:rPr>
                <w:rFonts w:eastAsia="Times New Roman" w:cs="Arial"/>
                <w:sz w:val="21"/>
                <w:szCs w:val="21"/>
                <w:lang w:val="en-AU" w:eastAsia="en-AU"/>
              </w:rPr>
              <w:t xml:space="preserve">ensuring </w:t>
            </w:r>
            <w:r w:rsidR="00F80EF4">
              <w:rPr>
                <w:rFonts w:eastAsia="Times New Roman" w:cs="Arial"/>
                <w:sz w:val="21"/>
                <w:szCs w:val="21"/>
                <w:lang w:val="en-AU" w:eastAsia="en-AU"/>
              </w:rPr>
              <w:t>awareness of policies and procedures.</w:t>
            </w:r>
          </w:p>
          <w:p w14:paraId="08980D25" w14:textId="3599CDEE" w:rsidR="004964E8" w:rsidRPr="00F80EF4" w:rsidRDefault="004964E8" w:rsidP="004964E8">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lastRenderedPageBreak/>
              <w:t xml:space="preserve">Ensures staff are developed and encouraged to grow in their roles, creating organisational and personal value, and where performance </w:t>
            </w:r>
            <w:proofErr w:type="gramStart"/>
            <w:r>
              <w:rPr>
                <w:rFonts w:eastAsia="Times New Roman" w:cs="Arial"/>
                <w:sz w:val="21"/>
                <w:szCs w:val="21"/>
                <w:lang w:val="en-AU" w:eastAsia="en-AU"/>
              </w:rPr>
              <w:t>is aligned</w:t>
            </w:r>
            <w:proofErr w:type="gramEnd"/>
            <w:r>
              <w:rPr>
                <w:rFonts w:eastAsia="Times New Roman" w:cs="Arial"/>
                <w:sz w:val="21"/>
                <w:szCs w:val="21"/>
                <w:lang w:val="en-AU" w:eastAsia="en-AU"/>
              </w:rPr>
              <w:t xml:space="preserve"> with the strategic plan.</w:t>
            </w:r>
          </w:p>
          <w:p w14:paraId="00292C38" w14:textId="77777777" w:rsidR="008D575D" w:rsidRPr="007260B8" w:rsidRDefault="008D575D" w:rsidP="004964E8">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Contributes to the effective functioning and development of the service through involvement in projects and review of the organisation’s effectiveness, effici</w:t>
            </w:r>
            <w:r>
              <w:rPr>
                <w:rFonts w:eastAsia="Times New Roman" w:cs="Arial"/>
                <w:sz w:val="21"/>
                <w:szCs w:val="21"/>
                <w:lang w:val="en-AU" w:eastAsia="en-AU"/>
              </w:rPr>
              <w:t>ency and performance management.</w:t>
            </w:r>
          </w:p>
          <w:p w14:paraId="446ACC69" w14:textId="77777777" w:rsidR="00964293" w:rsidRPr="007260B8" w:rsidRDefault="00964293" w:rsidP="002479DA">
            <w:pPr>
              <w:widowControl w:val="0"/>
              <w:spacing w:after="0" w:line="240" w:lineRule="auto"/>
              <w:contextualSpacing/>
              <w:jc w:val="both"/>
              <w:outlineLvl w:val="0"/>
              <w:rPr>
                <w:rFonts w:cs="Arial"/>
                <w:sz w:val="21"/>
                <w:szCs w:val="21"/>
              </w:rPr>
            </w:pPr>
          </w:p>
          <w:p w14:paraId="09D7E833" w14:textId="725FF442" w:rsidR="00256E33" w:rsidRPr="005E1591" w:rsidRDefault="00256E33" w:rsidP="005E1591">
            <w:pPr>
              <w:widowControl w:val="0"/>
              <w:spacing w:after="0" w:line="240" w:lineRule="auto"/>
              <w:contextualSpacing/>
              <w:jc w:val="both"/>
              <w:outlineLvl w:val="0"/>
              <w:rPr>
                <w:rFonts w:cs="Arial"/>
                <w:b/>
                <w:sz w:val="21"/>
                <w:szCs w:val="21"/>
              </w:rPr>
            </w:pPr>
            <w:r w:rsidRPr="007260B8">
              <w:rPr>
                <w:rFonts w:cs="Arial"/>
                <w:b/>
                <w:sz w:val="21"/>
                <w:szCs w:val="21"/>
              </w:rPr>
              <w:t>Financial Management</w:t>
            </w:r>
          </w:p>
          <w:p w14:paraId="7CB45F32" w14:textId="46BCB80E" w:rsidR="005C18F8" w:rsidRPr="00E51E7D" w:rsidRDefault="005C18F8" w:rsidP="004964E8">
            <w:pPr>
              <w:pStyle w:val="ListParagraph"/>
              <w:numPr>
                <w:ilvl w:val="0"/>
                <w:numId w:val="2"/>
              </w:numPr>
              <w:spacing w:after="0"/>
              <w:rPr>
                <w:rFonts w:eastAsia="Times New Roman" w:cs="Arial"/>
                <w:sz w:val="21"/>
                <w:szCs w:val="21"/>
                <w:lang w:val="en-AU" w:eastAsia="en-AU"/>
              </w:rPr>
            </w:pPr>
            <w:proofErr w:type="gramStart"/>
            <w:r w:rsidRPr="00E51E7D">
              <w:rPr>
                <w:rFonts w:eastAsia="Times New Roman" w:cs="Arial"/>
                <w:sz w:val="21"/>
                <w:szCs w:val="21"/>
                <w:lang w:val="en-AU" w:eastAsia="en-AU"/>
              </w:rPr>
              <w:t>Develop</w:t>
            </w:r>
            <w:r w:rsidR="004145EB" w:rsidRPr="00E51E7D">
              <w:rPr>
                <w:rFonts w:eastAsia="Times New Roman" w:cs="Arial"/>
                <w:sz w:val="21"/>
                <w:szCs w:val="21"/>
                <w:lang w:val="en-AU" w:eastAsia="en-AU"/>
              </w:rPr>
              <w:t>s</w:t>
            </w:r>
            <w:r w:rsidRPr="00E51E7D">
              <w:rPr>
                <w:rFonts w:eastAsia="Times New Roman" w:cs="Arial"/>
                <w:sz w:val="21"/>
                <w:szCs w:val="21"/>
                <w:lang w:val="en-AU" w:eastAsia="en-AU"/>
              </w:rPr>
              <w:t>,</w:t>
            </w:r>
            <w:proofErr w:type="gramEnd"/>
            <w:r w:rsidRPr="00E51E7D">
              <w:rPr>
                <w:rFonts w:eastAsia="Times New Roman" w:cs="Arial"/>
                <w:sz w:val="21"/>
                <w:szCs w:val="21"/>
                <w:lang w:val="en-AU" w:eastAsia="en-AU"/>
              </w:rPr>
              <w:t xml:space="preserve"> implement</w:t>
            </w:r>
            <w:r w:rsidR="004145EB" w:rsidRPr="00E51E7D">
              <w:rPr>
                <w:rFonts w:eastAsia="Times New Roman" w:cs="Arial"/>
                <w:sz w:val="21"/>
                <w:szCs w:val="21"/>
                <w:lang w:val="en-AU" w:eastAsia="en-AU"/>
              </w:rPr>
              <w:t>s</w:t>
            </w:r>
            <w:r w:rsidRPr="00E51E7D">
              <w:rPr>
                <w:rFonts w:eastAsia="Times New Roman" w:cs="Arial"/>
                <w:sz w:val="21"/>
                <w:szCs w:val="21"/>
                <w:lang w:val="en-AU" w:eastAsia="en-AU"/>
              </w:rPr>
              <w:t xml:space="preserve"> and maintain</w:t>
            </w:r>
            <w:r w:rsidR="004145EB" w:rsidRPr="00E51E7D">
              <w:rPr>
                <w:rFonts w:eastAsia="Times New Roman" w:cs="Arial"/>
                <w:sz w:val="21"/>
                <w:szCs w:val="21"/>
                <w:lang w:val="en-AU" w:eastAsia="en-AU"/>
              </w:rPr>
              <w:t>s</w:t>
            </w:r>
            <w:r w:rsidRPr="00E51E7D">
              <w:rPr>
                <w:rFonts w:eastAsia="Times New Roman" w:cs="Arial"/>
                <w:sz w:val="21"/>
                <w:szCs w:val="21"/>
                <w:lang w:val="en-AU" w:eastAsia="en-AU"/>
              </w:rPr>
              <w:t xml:space="preserve"> effectiv</w:t>
            </w:r>
            <w:r w:rsidR="0042774F" w:rsidRPr="00E51E7D">
              <w:rPr>
                <w:rFonts w:eastAsia="Times New Roman" w:cs="Arial"/>
                <w:sz w:val="21"/>
                <w:szCs w:val="21"/>
                <w:lang w:val="en-AU" w:eastAsia="en-AU"/>
              </w:rPr>
              <w:t xml:space="preserve">e financial </w:t>
            </w:r>
            <w:r w:rsidR="00E51E7D" w:rsidRPr="00E51E7D">
              <w:rPr>
                <w:rFonts w:eastAsia="Times New Roman" w:cs="Arial"/>
                <w:sz w:val="21"/>
                <w:szCs w:val="21"/>
                <w:lang w:val="en-AU" w:eastAsia="en-AU"/>
              </w:rPr>
              <w:t xml:space="preserve">management </w:t>
            </w:r>
            <w:r w:rsidR="0042774F" w:rsidRPr="00E51E7D">
              <w:rPr>
                <w:rFonts w:eastAsia="Times New Roman" w:cs="Arial"/>
                <w:sz w:val="21"/>
                <w:szCs w:val="21"/>
                <w:lang w:val="en-AU" w:eastAsia="en-AU"/>
              </w:rPr>
              <w:t xml:space="preserve">strategies, practices and policies </w:t>
            </w:r>
            <w:r w:rsidRPr="00E51E7D">
              <w:rPr>
                <w:rFonts w:eastAsia="Times New Roman" w:cs="Arial"/>
                <w:sz w:val="21"/>
                <w:szCs w:val="21"/>
                <w:lang w:val="en-AU" w:eastAsia="en-AU"/>
              </w:rPr>
              <w:t>that support service de</w:t>
            </w:r>
            <w:r w:rsidR="0042774F" w:rsidRPr="00E51E7D">
              <w:rPr>
                <w:rFonts w:eastAsia="Times New Roman" w:cs="Arial"/>
                <w:sz w:val="21"/>
                <w:szCs w:val="21"/>
                <w:lang w:val="en-AU" w:eastAsia="en-AU"/>
              </w:rPr>
              <w:t>livery ensuring</w:t>
            </w:r>
            <w:r w:rsidR="004B5F19">
              <w:rPr>
                <w:rFonts w:eastAsia="Times New Roman" w:cs="Arial"/>
                <w:sz w:val="21"/>
                <w:szCs w:val="21"/>
                <w:lang w:val="en-AU" w:eastAsia="en-AU"/>
              </w:rPr>
              <w:t>:</w:t>
            </w:r>
            <w:r w:rsidR="0042774F" w:rsidRPr="00E51E7D">
              <w:rPr>
                <w:rFonts w:eastAsia="Times New Roman" w:cs="Arial"/>
                <w:sz w:val="21"/>
                <w:szCs w:val="21"/>
                <w:lang w:val="en-AU" w:eastAsia="en-AU"/>
              </w:rPr>
              <w:t xml:space="preserve"> </w:t>
            </w:r>
            <w:r w:rsidR="00E51E7D" w:rsidRPr="00E51E7D">
              <w:rPr>
                <w:rFonts w:eastAsia="Times New Roman" w:cs="Arial"/>
                <w:sz w:val="21"/>
                <w:szCs w:val="21"/>
                <w:lang w:val="en-AU" w:eastAsia="en-AU"/>
              </w:rPr>
              <w:t xml:space="preserve">responsible assets management; </w:t>
            </w:r>
            <w:r w:rsidR="0042774F" w:rsidRPr="00E51E7D">
              <w:rPr>
                <w:rFonts w:eastAsia="Times New Roman" w:cs="Arial"/>
                <w:sz w:val="21"/>
                <w:szCs w:val="21"/>
                <w:lang w:val="en-AU" w:eastAsia="en-AU"/>
              </w:rPr>
              <w:t xml:space="preserve">good governance; </w:t>
            </w:r>
            <w:r w:rsidR="00E51E7D" w:rsidRPr="00E51E7D">
              <w:rPr>
                <w:rFonts w:eastAsia="Times New Roman" w:cs="Arial"/>
                <w:sz w:val="21"/>
                <w:szCs w:val="21"/>
                <w:lang w:val="en-AU" w:eastAsia="en-AU"/>
              </w:rPr>
              <w:t xml:space="preserve">appropriate financial systems; </w:t>
            </w:r>
            <w:r w:rsidRPr="00E51E7D">
              <w:rPr>
                <w:rFonts w:eastAsia="Times New Roman" w:cs="Arial"/>
                <w:sz w:val="21"/>
                <w:szCs w:val="21"/>
                <w:lang w:val="en-AU" w:eastAsia="en-AU"/>
              </w:rPr>
              <w:t>compliance</w:t>
            </w:r>
            <w:r w:rsidR="0042774F" w:rsidRPr="00E51E7D">
              <w:rPr>
                <w:rFonts w:eastAsia="Times New Roman" w:cs="Arial"/>
                <w:sz w:val="21"/>
                <w:szCs w:val="21"/>
                <w:lang w:val="en-AU" w:eastAsia="en-AU"/>
              </w:rPr>
              <w:t>;</w:t>
            </w:r>
            <w:r w:rsidRPr="00E51E7D">
              <w:rPr>
                <w:rFonts w:eastAsia="Times New Roman" w:cs="Arial"/>
                <w:sz w:val="21"/>
                <w:szCs w:val="21"/>
                <w:lang w:val="en-AU" w:eastAsia="en-AU"/>
              </w:rPr>
              <w:t xml:space="preserve"> meeting </w:t>
            </w:r>
            <w:r w:rsidR="00857545" w:rsidRPr="00E51E7D">
              <w:rPr>
                <w:rFonts w:eastAsia="Times New Roman" w:cs="Arial"/>
                <w:sz w:val="21"/>
                <w:szCs w:val="21"/>
                <w:lang w:val="en-AU" w:eastAsia="en-AU"/>
              </w:rPr>
              <w:t>funding obligations</w:t>
            </w:r>
            <w:r w:rsidR="0042774F" w:rsidRPr="00E51E7D">
              <w:rPr>
                <w:rFonts w:eastAsia="Times New Roman" w:cs="Arial"/>
                <w:sz w:val="21"/>
                <w:szCs w:val="21"/>
                <w:lang w:val="en-AU" w:eastAsia="en-AU"/>
              </w:rPr>
              <w:t>;</w:t>
            </w:r>
            <w:r w:rsidRPr="00E51E7D">
              <w:rPr>
                <w:rFonts w:eastAsia="Times New Roman" w:cs="Arial"/>
                <w:sz w:val="21"/>
                <w:szCs w:val="21"/>
                <w:lang w:val="en-AU" w:eastAsia="en-AU"/>
              </w:rPr>
              <w:t xml:space="preserve"> and organisational policy and procedures</w:t>
            </w:r>
            <w:r w:rsidR="00356792" w:rsidRPr="00E51E7D">
              <w:rPr>
                <w:rFonts w:eastAsia="Times New Roman" w:cs="Arial"/>
                <w:sz w:val="21"/>
                <w:szCs w:val="21"/>
                <w:lang w:val="en-AU" w:eastAsia="en-AU"/>
              </w:rPr>
              <w:t>.</w:t>
            </w:r>
          </w:p>
          <w:p w14:paraId="7044D921" w14:textId="77777777" w:rsidR="00F80EF4" w:rsidRPr="00E51E7D" w:rsidRDefault="00F80EF4" w:rsidP="004964E8">
            <w:pPr>
              <w:pStyle w:val="ListParagraph"/>
              <w:numPr>
                <w:ilvl w:val="0"/>
                <w:numId w:val="2"/>
              </w:numPr>
              <w:spacing w:after="0"/>
              <w:rPr>
                <w:rFonts w:eastAsia="Times New Roman" w:cs="Arial"/>
                <w:sz w:val="21"/>
                <w:szCs w:val="21"/>
                <w:lang w:val="en-AU" w:eastAsia="en-AU"/>
              </w:rPr>
            </w:pPr>
            <w:r w:rsidRPr="00E51E7D">
              <w:rPr>
                <w:rFonts w:eastAsia="Times New Roman" w:cs="Arial"/>
                <w:sz w:val="21"/>
                <w:szCs w:val="21"/>
                <w:lang w:val="en-AU" w:eastAsia="en-AU"/>
              </w:rPr>
              <w:t>Monitors and manages financial performance of FWHC within budget and funding requirements.</w:t>
            </w:r>
          </w:p>
          <w:p w14:paraId="28001134" w14:textId="3ADF8119" w:rsidR="00EA0E59" w:rsidRPr="007260B8" w:rsidRDefault="00EA0E59" w:rsidP="004964E8">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 xml:space="preserve">Ensures that the </w:t>
            </w:r>
            <w:r w:rsidR="00356792">
              <w:rPr>
                <w:rFonts w:eastAsia="Times New Roman" w:cs="Arial"/>
                <w:sz w:val="21"/>
                <w:szCs w:val="21"/>
                <w:lang w:val="en-AU" w:eastAsia="en-AU"/>
              </w:rPr>
              <w:t>Board</w:t>
            </w:r>
            <w:r w:rsidRPr="007260B8">
              <w:rPr>
                <w:rFonts w:eastAsia="Times New Roman" w:cs="Arial"/>
                <w:sz w:val="21"/>
                <w:szCs w:val="21"/>
                <w:lang w:val="en-AU" w:eastAsia="en-AU"/>
              </w:rPr>
              <w:t xml:space="preserve"> </w:t>
            </w:r>
            <w:r w:rsidR="002E0534">
              <w:rPr>
                <w:rFonts w:eastAsia="Times New Roman" w:cs="Arial"/>
                <w:sz w:val="21"/>
                <w:szCs w:val="21"/>
                <w:lang w:val="en-AU" w:eastAsia="en-AU"/>
              </w:rPr>
              <w:t xml:space="preserve">and funding bodies receive </w:t>
            </w:r>
            <w:r w:rsidRPr="007260B8">
              <w:rPr>
                <w:rFonts w:eastAsia="Times New Roman" w:cs="Arial"/>
                <w:sz w:val="21"/>
                <w:szCs w:val="21"/>
                <w:lang w:val="en-AU" w:eastAsia="en-AU"/>
              </w:rPr>
              <w:t xml:space="preserve">transparent and accurate financial reports including the preparation and management of the </w:t>
            </w:r>
            <w:r w:rsidR="00B14F3C" w:rsidRPr="007260B8">
              <w:rPr>
                <w:rFonts w:eastAsia="Times New Roman" w:cs="Arial"/>
                <w:sz w:val="21"/>
                <w:szCs w:val="21"/>
                <w:lang w:val="en-AU" w:eastAsia="en-AU"/>
              </w:rPr>
              <w:t>annual budget, annual accounts and</w:t>
            </w:r>
            <w:r w:rsidRPr="007260B8">
              <w:rPr>
                <w:rFonts w:eastAsia="Times New Roman" w:cs="Arial"/>
                <w:sz w:val="21"/>
                <w:szCs w:val="21"/>
                <w:lang w:val="en-AU" w:eastAsia="en-AU"/>
              </w:rPr>
              <w:t xml:space="preserve"> </w:t>
            </w:r>
            <w:r w:rsidR="00356792">
              <w:rPr>
                <w:rFonts w:eastAsia="Times New Roman" w:cs="Arial"/>
                <w:sz w:val="21"/>
                <w:szCs w:val="21"/>
                <w:lang w:val="en-AU" w:eastAsia="en-AU"/>
              </w:rPr>
              <w:t>other financial management reports.</w:t>
            </w:r>
          </w:p>
          <w:p w14:paraId="2694753F" w14:textId="6F928EC1" w:rsidR="002E0534" w:rsidRPr="007260B8" w:rsidRDefault="002E0534" w:rsidP="004964E8">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 xml:space="preserve">Sources and applies for appropriate funding and grants to maintain </w:t>
            </w:r>
            <w:r w:rsidR="004B5F19">
              <w:rPr>
                <w:rFonts w:eastAsia="Times New Roman" w:cs="Arial"/>
                <w:sz w:val="21"/>
                <w:szCs w:val="21"/>
                <w:lang w:val="en-AU" w:eastAsia="en-AU"/>
              </w:rPr>
              <w:t xml:space="preserve">and grow </w:t>
            </w:r>
            <w:r>
              <w:rPr>
                <w:rFonts w:eastAsia="Times New Roman" w:cs="Arial"/>
                <w:sz w:val="21"/>
                <w:szCs w:val="21"/>
                <w:lang w:val="en-AU" w:eastAsia="en-AU"/>
              </w:rPr>
              <w:t xml:space="preserve">services </w:t>
            </w:r>
            <w:r w:rsidR="004B5F19">
              <w:rPr>
                <w:rFonts w:eastAsia="Times New Roman" w:cs="Arial"/>
                <w:sz w:val="21"/>
                <w:szCs w:val="21"/>
                <w:lang w:val="en-AU" w:eastAsia="en-AU"/>
              </w:rPr>
              <w:t>and outcomes</w:t>
            </w:r>
            <w:r>
              <w:rPr>
                <w:rFonts w:eastAsia="Times New Roman" w:cs="Arial"/>
                <w:sz w:val="21"/>
                <w:szCs w:val="21"/>
                <w:lang w:val="en-AU" w:eastAsia="en-AU"/>
              </w:rPr>
              <w:t>.</w:t>
            </w:r>
          </w:p>
          <w:p w14:paraId="3169FFFE" w14:textId="77777777" w:rsidR="000512EC" w:rsidRPr="002E0534" w:rsidRDefault="000512EC" w:rsidP="002E0534">
            <w:pPr>
              <w:spacing w:after="0"/>
              <w:rPr>
                <w:rFonts w:eastAsia="Times New Roman" w:cs="Arial"/>
                <w:sz w:val="21"/>
                <w:szCs w:val="21"/>
                <w:lang w:val="en-AU" w:eastAsia="en-AU"/>
              </w:rPr>
            </w:pPr>
          </w:p>
          <w:p w14:paraId="4C0D0A12" w14:textId="6825A37E" w:rsidR="000512EC" w:rsidRPr="007260B8" w:rsidRDefault="00562E61" w:rsidP="000512EC">
            <w:pPr>
              <w:pStyle w:val="Safeinjectbody"/>
              <w:spacing w:line="276" w:lineRule="auto"/>
              <w:rPr>
                <w:rFonts w:ascii="Calibri" w:eastAsia="Calibri" w:hAnsi="Calibri" w:cs="Arial"/>
                <w:b/>
                <w:sz w:val="21"/>
                <w:szCs w:val="21"/>
                <w:lang w:val="en-US" w:eastAsia="en-US"/>
              </w:rPr>
            </w:pPr>
            <w:r>
              <w:rPr>
                <w:rFonts w:ascii="Calibri" w:eastAsia="Calibri" w:hAnsi="Calibri" w:cs="Arial"/>
                <w:b/>
                <w:sz w:val="21"/>
                <w:szCs w:val="21"/>
                <w:lang w:val="en-US" w:eastAsia="en-US"/>
              </w:rPr>
              <w:t>Continuous Improvement</w:t>
            </w:r>
            <w:r w:rsidR="000512EC" w:rsidRPr="007260B8">
              <w:rPr>
                <w:rFonts w:ascii="Calibri" w:eastAsia="Calibri" w:hAnsi="Calibri" w:cs="Arial"/>
                <w:b/>
                <w:sz w:val="21"/>
                <w:szCs w:val="21"/>
                <w:lang w:val="en-US" w:eastAsia="en-US"/>
              </w:rPr>
              <w:t>, Quality and Risk Management</w:t>
            </w:r>
          </w:p>
          <w:p w14:paraId="2B4820D1" w14:textId="7A7CCA45" w:rsidR="000512EC" w:rsidRPr="00E51E7D" w:rsidRDefault="000512EC" w:rsidP="004964E8">
            <w:pPr>
              <w:pStyle w:val="ListParagraph"/>
              <w:numPr>
                <w:ilvl w:val="0"/>
                <w:numId w:val="2"/>
              </w:numPr>
              <w:spacing w:after="0"/>
              <w:rPr>
                <w:rFonts w:eastAsia="Times New Roman" w:cs="Arial"/>
                <w:sz w:val="21"/>
                <w:szCs w:val="21"/>
                <w:lang w:val="en-AU" w:eastAsia="en-AU"/>
              </w:rPr>
            </w:pPr>
            <w:r w:rsidRPr="00E51E7D">
              <w:rPr>
                <w:rFonts w:eastAsia="Times New Roman" w:cs="Arial"/>
                <w:sz w:val="21"/>
                <w:szCs w:val="21"/>
                <w:lang w:val="en-AU" w:eastAsia="en-AU"/>
              </w:rPr>
              <w:t xml:space="preserve">Fosters a culture of continuous improvement by initiating, contributing to, and implementing quality </w:t>
            </w:r>
            <w:r w:rsidR="00E51E7D" w:rsidRPr="00E51E7D">
              <w:rPr>
                <w:rFonts w:eastAsia="Times New Roman" w:cs="Arial"/>
                <w:sz w:val="21"/>
                <w:szCs w:val="21"/>
                <w:lang w:val="en-AU" w:eastAsia="en-AU"/>
              </w:rPr>
              <w:t>improvement ideas and practices, particularly in line with funders</w:t>
            </w:r>
            <w:r w:rsidR="00964293">
              <w:rPr>
                <w:rFonts w:eastAsia="Times New Roman" w:cs="Arial"/>
                <w:sz w:val="21"/>
                <w:szCs w:val="21"/>
                <w:lang w:val="en-AU" w:eastAsia="en-AU"/>
              </w:rPr>
              <w:t>’</w:t>
            </w:r>
            <w:r w:rsidR="00E51E7D" w:rsidRPr="00E51E7D">
              <w:rPr>
                <w:rFonts w:eastAsia="Times New Roman" w:cs="Arial"/>
                <w:sz w:val="21"/>
                <w:szCs w:val="21"/>
                <w:lang w:val="en-AU" w:eastAsia="en-AU"/>
              </w:rPr>
              <w:t xml:space="preserve"> quality requirements.</w:t>
            </w:r>
          </w:p>
          <w:p w14:paraId="091FC852" w14:textId="1C6186D1" w:rsidR="000512EC" w:rsidRPr="00E51E7D" w:rsidRDefault="000512EC" w:rsidP="004964E8">
            <w:pPr>
              <w:pStyle w:val="ListParagraph"/>
              <w:numPr>
                <w:ilvl w:val="0"/>
                <w:numId w:val="2"/>
              </w:numPr>
              <w:spacing w:after="0"/>
              <w:rPr>
                <w:rFonts w:eastAsia="Times New Roman" w:cs="Arial"/>
                <w:sz w:val="21"/>
                <w:szCs w:val="21"/>
                <w:lang w:val="en-AU" w:eastAsia="en-AU"/>
              </w:rPr>
            </w:pPr>
            <w:r w:rsidRPr="00E51E7D">
              <w:rPr>
                <w:rFonts w:eastAsia="Times New Roman" w:cs="Arial"/>
                <w:sz w:val="21"/>
                <w:szCs w:val="21"/>
                <w:lang w:val="en-AU" w:eastAsia="en-AU"/>
              </w:rPr>
              <w:t>Consistently monitors, identifies</w:t>
            </w:r>
            <w:r w:rsidR="004B5F19">
              <w:rPr>
                <w:rFonts w:eastAsia="Times New Roman" w:cs="Arial"/>
                <w:sz w:val="21"/>
                <w:szCs w:val="21"/>
                <w:lang w:val="en-AU" w:eastAsia="en-AU"/>
              </w:rPr>
              <w:t xml:space="preserve"> and mitigates risks that have</w:t>
            </w:r>
            <w:r w:rsidRPr="00E51E7D">
              <w:rPr>
                <w:rFonts w:eastAsia="Times New Roman" w:cs="Arial"/>
                <w:sz w:val="21"/>
                <w:szCs w:val="21"/>
                <w:lang w:val="en-AU" w:eastAsia="en-AU"/>
              </w:rPr>
              <w:t xml:space="preserve"> potential impact on service delivery and strategic objectiv</w:t>
            </w:r>
            <w:r w:rsidR="0042774F" w:rsidRPr="00E51E7D">
              <w:rPr>
                <w:rFonts w:eastAsia="Times New Roman" w:cs="Arial"/>
                <w:sz w:val="21"/>
                <w:szCs w:val="21"/>
                <w:lang w:val="en-AU" w:eastAsia="en-AU"/>
              </w:rPr>
              <w:t>es.</w:t>
            </w:r>
          </w:p>
          <w:p w14:paraId="2354B5D3" w14:textId="0DAE6A5D" w:rsidR="000512EC" w:rsidRPr="00E51E7D" w:rsidRDefault="000512EC" w:rsidP="004964E8">
            <w:pPr>
              <w:pStyle w:val="ListParagraph"/>
              <w:numPr>
                <w:ilvl w:val="0"/>
                <w:numId w:val="2"/>
              </w:numPr>
              <w:spacing w:after="0"/>
              <w:rPr>
                <w:rFonts w:eastAsia="Times New Roman" w:cs="Arial"/>
                <w:sz w:val="21"/>
                <w:szCs w:val="21"/>
                <w:lang w:val="en-AU" w:eastAsia="en-AU"/>
              </w:rPr>
            </w:pPr>
            <w:r w:rsidRPr="00E51E7D">
              <w:rPr>
                <w:rFonts w:eastAsia="Times New Roman" w:cs="Arial"/>
                <w:sz w:val="21"/>
                <w:szCs w:val="21"/>
                <w:lang w:val="en-AU" w:eastAsia="en-AU"/>
              </w:rPr>
              <w:t>Ensures transparent communication on quality, complianc</w:t>
            </w:r>
            <w:r w:rsidR="004B5F19">
              <w:rPr>
                <w:rFonts w:eastAsia="Times New Roman" w:cs="Arial"/>
                <w:sz w:val="21"/>
                <w:szCs w:val="21"/>
                <w:lang w:val="en-AU" w:eastAsia="en-AU"/>
              </w:rPr>
              <w:t>e or risk matters to the Board and funding bodies.</w:t>
            </w:r>
          </w:p>
          <w:p w14:paraId="65D2ED19" w14:textId="77777777" w:rsidR="000512EC" w:rsidRPr="007260B8" w:rsidRDefault="000512EC" w:rsidP="000512EC">
            <w:pPr>
              <w:widowControl w:val="0"/>
              <w:spacing w:after="0" w:line="240" w:lineRule="auto"/>
              <w:jc w:val="both"/>
              <w:outlineLvl w:val="0"/>
              <w:rPr>
                <w:rFonts w:cs="Arial"/>
                <w:b/>
                <w:sz w:val="21"/>
                <w:szCs w:val="21"/>
              </w:rPr>
            </w:pPr>
          </w:p>
          <w:p w14:paraId="67DED2BD" w14:textId="77777777" w:rsidR="000512EC" w:rsidRDefault="000512EC" w:rsidP="000512EC">
            <w:pPr>
              <w:widowControl w:val="0"/>
              <w:spacing w:after="0" w:line="240" w:lineRule="auto"/>
              <w:jc w:val="both"/>
              <w:outlineLvl w:val="0"/>
              <w:rPr>
                <w:rFonts w:cs="Arial"/>
                <w:b/>
                <w:sz w:val="21"/>
                <w:szCs w:val="21"/>
              </w:rPr>
            </w:pPr>
            <w:r w:rsidRPr="007260B8">
              <w:rPr>
                <w:rFonts w:cs="Arial"/>
                <w:b/>
                <w:sz w:val="21"/>
                <w:szCs w:val="21"/>
              </w:rPr>
              <w:t>Community and Stakeholder Engagement</w:t>
            </w:r>
          </w:p>
          <w:p w14:paraId="632AE9F9" w14:textId="42C00FE4" w:rsidR="00104416" w:rsidRDefault="0042774F" w:rsidP="004964E8">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 xml:space="preserve">Fosters collaborative working relationships with members of the </w:t>
            </w:r>
            <w:r w:rsidR="00104416">
              <w:rPr>
                <w:rFonts w:eastAsia="Times New Roman" w:cs="Arial"/>
                <w:sz w:val="21"/>
                <w:szCs w:val="21"/>
                <w:lang w:val="en-AU" w:eastAsia="en-AU"/>
              </w:rPr>
              <w:t>Women’s Community Health Network WA including contributing to Network activities, goals and outcomes.</w:t>
            </w:r>
          </w:p>
          <w:p w14:paraId="5BCB6CCD" w14:textId="4BC7FC9F" w:rsidR="00324425" w:rsidRPr="002E0534" w:rsidRDefault="00324425" w:rsidP="004964E8">
            <w:pPr>
              <w:pStyle w:val="ListParagraph"/>
              <w:numPr>
                <w:ilvl w:val="0"/>
                <w:numId w:val="2"/>
              </w:numPr>
              <w:spacing w:after="0"/>
              <w:rPr>
                <w:rFonts w:eastAsia="Times New Roman" w:cs="Arial"/>
                <w:sz w:val="21"/>
                <w:szCs w:val="21"/>
                <w:lang w:val="en-AU" w:eastAsia="en-AU"/>
              </w:rPr>
            </w:pPr>
            <w:r w:rsidRPr="002E0534">
              <w:rPr>
                <w:rFonts w:eastAsia="Times New Roman" w:cs="Arial"/>
                <w:sz w:val="21"/>
                <w:szCs w:val="21"/>
                <w:lang w:val="en-AU" w:eastAsia="en-AU"/>
              </w:rPr>
              <w:t>Fosters collaborative working relationships</w:t>
            </w:r>
            <w:r w:rsidR="00104416">
              <w:rPr>
                <w:rFonts w:eastAsia="Times New Roman" w:cs="Arial"/>
                <w:sz w:val="21"/>
                <w:szCs w:val="21"/>
                <w:lang w:val="en-AU" w:eastAsia="en-AU"/>
              </w:rPr>
              <w:t xml:space="preserve"> with </w:t>
            </w:r>
            <w:r w:rsidR="004B5F19">
              <w:rPr>
                <w:rFonts w:eastAsia="Times New Roman" w:cs="Arial"/>
                <w:sz w:val="21"/>
                <w:szCs w:val="21"/>
                <w:lang w:val="en-AU" w:eastAsia="en-AU"/>
              </w:rPr>
              <w:t xml:space="preserve">community </w:t>
            </w:r>
            <w:r w:rsidR="00104416">
              <w:rPr>
                <w:rFonts w:eastAsia="Times New Roman" w:cs="Arial"/>
                <w:sz w:val="21"/>
                <w:szCs w:val="21"/>
                <w:lang w:val="en-AU" w:eastAsia="en-AU"/>
              </w:rPr>
              <w:t xml:space="preserve">service agencies, </w:t>
            </w:r>
            <w:r w:rsidRPr="002E0534">
              <w:rPr>
                <w:rFonts w:eastAsia="Times New Roman" w:cs="Arial"/>
                <w:sz w:val="21"/>
                <w:szCs w:val="21"/>
                <w:lang w:val="en-AU" w:eastAsia="en-AU"/>
              </w:rPr>
              <w:t xml:space="preserve">government agencies, key stakeholders and the </w:t>
            </w:r>
            <w:r w:rsidR="00104416">
              <w:rPr>
                <w:rFonts w:eastAsia="Times New Roman" w:cs="Arial"/>
                <w:sz w:val="21"/>
                <w:szCs w:val="21"/>
                <w:lang w:val="en-AU" w:eastAsia="en-AU"/>
              </w:rPr>
              <w:t>wider community with the overal</w:t>
            </w:r>
            <w:r w:rsidR="00407B98">
              <w:rPr>
                <w:rFonts w:eastAsia="Times New Roman" w:cs="Arial"/>
                <w:sz w:val="21"/>
                <w:szCs w:val="21"/>
                <w:lang w:val="en-AU" w:eastAsia="en-AU"/>
              </w:rPr>
              <w:t>l</w:t>
            </w:r>
            <w:r w:rsidR="00104416">
              <w:rPr>
                <w:rFonts w:eastAsia="Times New Roman" w:cs="Arial"/>
                <w:sz w:val="21"/>
                <w:szCs w:val="21"/>
                <w:lang w:val="en-AU" w:eastAsia="en-AU"/>
              </w:rPr>
              <w:t xml:space="preserve"> goal to create better </w:t>
            </w:r>
            <w:r w:rsidR="00224F34">
              <w:rPr>
                <w:rFonts w:eastAsia="Times New Roman" w:cs="Arial"/>
                <w:sz w:val="21"/>
                <w:szCs w:val="21"/>
                <w:lang w:val="en-AU" w:eastAsia="en-AU"/>
              </w:rPr>
              <w:t xml:space="preserve">health </w:t>
            </w:r>
            <w:r w:rsidR="00104416">
              <w:rPr>
                <w:rFonts w:eastAsia="Times New Roman" w:cs="Arial"/>
                <w:sz w:val="21"/>
                <w:szCs w:val="21"/>
                <w:lang w:val="en-AU" w:eastAsia="en-AU"/>
              </w:rPr>
              <w:t>outcomes for women.</w:t>
            </w:r>
          </w:p>
          <w:p w14:paraId="6A4783C2" w14:textId="6A6A96CA" w:rsidR="000512EC" w:rsidRPr="00A761F4" w:rsidRDefault="00324425" w:rsidP="004964E8">
            <w:pPr>
              <w:pStyle w:val="ListParagraph"/>
              <w:numPr>
                <w:ilvl w:val="0"/>
                <w:numId w:val="2"/>
              </w:numPr>
              <w:spacing w:after="0"/>
              <w:rPr>
                <w:rFonts w:eastAsia="Times New Roman" w:cs="Arial"/>
                <w:sz w:val="21"/>
                <w:szCs w:val="21"/>
                <w:lang w:val="en-AU" w:eastAsia="en-AU"/>
              </w:rPr>
            </w:pPr>
            <w:r w:rsidRPr="002E0534">
              <w:rPr>
                <w:rFonts w:eastAsia="Times New Roman" w:cs="Arial"/>
                <w:sz w:val="21"/>
                <w:szCs w:val="21"/>
                <w:lang w:val="en-AU" w:eastAsia="en-AU"/>
              </w:rPr>
              <w:t xml:space="preserve">Develops strategic alliances </w:t>
            </w:r>
            <w:r w:rsidR="002E0534">
              <w:rPr>
                <w:rFonts w:eastAsia="Times New Roman" w:cs="Arial"/>
                <w:sz w:val="21"/>
                <w:szCs w:val="21"/>
                <w:lang w:val="en-AU" w:eastAsia="en-AU"/>
              </w:rPr>
              <w:t>and partnerships with community and local businesses</w:t>
            </w:r>
            <w:r w:rsidRPr="002E0534">
              <w:rPr>
                <w:rFonts w:eastAsia="Times New Roman" w:cs="Arial"/>
                <w:sz w:val="21"/>
                <w:szCs w:val="21"/>
                <w:lang w:val="en-AU" w:eastAsia="en-AU"/>
              </w:rPr>
              <w:t xml:space="preserve"> </w:t>
            </w:r>
            <w:r w:rsidR="002E0534">
              <w:rPr>
                <w:rFonts w:eastAsia="Times New Roman" w:cs="Arial"/>
                <w:sz w:val="21"/>
                <w:szCs w:val="21"/>
                <w:lang w:val="en-AU" w:eastAsia="en-AU"/>
              </w:rPr>
              <w:t xml:space="preserve">in order </w:t>
            </w:r>
            <w:r w:rsidR="00A761F4">
              <w:rPr>
                <w:rFonts w:eastAsia="Times New Roman" w:cs="Arial"/>
                <w:sz w:val="21"/>
                <w:szCs w:val="21"/>
                <w:lang w:val="en-AU" w:eastAsia="en-AU"/>
              </w:rPr>
              <w:t xml:space="preserve">to </w:t>
            </w:r>
            <w:r w:rsidR="000512EC" w:rsidRPr="00A761F4">
              <w:rPr>
                <w:rFonts w:eastAsia="Times New Roman" w:cs="Arial"/>
                <w:sz w:val="21"/>
                <w:szCs w:val="21"/>
                <w:lang w:val="en-AU" w:eastAsia="en-AU"/>
              </w:rPr>
              <w:t>facilitate the identification of new opportunities to support organisational growth, service delivery and sustainability</w:t>
            </w:r>
            <w:r w:rsidR="00A761F4">
              <w:rPr>
                <w:rFonts w:eastAsia="Times New Roman" w:cs="Arial"/>
                <w:sz w:val="21"/>
                <w:szCs w:val="21"/>
                <w:lang w:val="en-AU" w:eastAsia="en-AU"/>
              </w:rPr>
              <w:t xml:space="preserve">. </w:t>
            </w:r>
          </w:p>
          <w:p w14:paraId="0A639580" w14:textId="77777777" w:rsidR="0046674E" w:rsidRPr="002E0534" w:rsidRDefault="0046674E" w:rsidP="004964E8">
            <w:pPr>
              <w:pStyle w:val="ListParagraph"/>
              <w:numPr>
                <w:ilvl w:val="0"/>
                <w:numId w:val="2"/>
              </w:numPr>
              <w:spacing w:after="0"/>
              <w:rPr>
                <w:rFonts w:eastAsia="Times New Roman" w:cs="Arial"/>
                <w:sz w:val="21"/>
                <w:szCs w:val="21"/>
                <w:lang w:val="en-AU" w:eastAsia="en-AU"/>
              </w:rPr>
            </w:pPr>
            <w:r w:rsidRPr="002E0534">
              <w:rPr>
                <w:rFonts w:eastAsia="Times New Roman" w:cs="Arial"/>
                <w:sz w:val="21"/>
                <w:szCs w:val="21"/>
                <w:lang w:val="en-AU" w:eastAsia="en-AU"/>
              </w:rPr>
              <w:t>Represents and acts as a spokesperson for FWHC</w:t>
            </w:r>
            <w:r>
              <w:rPr>
                <w:rFonts w:eastAsia="Times New Roman" w:cs="Arial"/>
                <w:sz w:val="21"/>
                <w:szCs w:val="21"/>
                <w:lang w:val="en-AU" w:eastAsia="en-AU"/>
              </w:rPr>
              <w:t xml:space="preserve"> in public settings.</w:t>
            </w:r>
          </w:p>
          <w:p w14:paraId="5C452233" w14:textId="3C741B36" w:rsidR="0046674E" w:rsidRPr="0046674E" w:rsidRDefault="0046674E" w:rsidP="0046674E">
            <w:pPr>
              <w:spacing w:after="0"/>
              <w:rPr>
                <w:rFonts w:eastAsia="Times New Roman" w:cs="Arial"/>
                <w:sz w:val="21"/>
                <w:szCs w:val="21"/>
                <w:lang w:val="en-AU" w:eastAsia="en-AU"/>
              </w:rPr>
            </w:pPr>
          </w:p>
        </w:tc>
      </w:tr>
      <w:tr w:rsidR="00AF476F" w:rsidRPr="007260B8" w14:paraId="4533B340" w14:textId="77777777" w:rsidTr="0042774F">
        <w:trPr>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9BBB59" w:themeFill="accent3"/>
            <w:vAlign w:val="center"/>
          </w:tcPr>
          <w:p w14:paraId="780D53DD" w14:textId="3E7E48C7" w:rsidR="00AF476F" w:rsidRPr="007260B8" w:rsidRDefault="002E2398" w:rsidP="004523DF">
            <w:pPr>
              <w:spacing w:after="0" w:line="240" w:lineRule="auto"/>
              <w:rPr>
                <w:rFonts w:eastAsia="Times New Roman" w:cs="Arial"/>
                <w:sz w:val="21"/>
                <w:szCs w:val="21"/>
                <w:lang w:val="en-AU" w:eastAsia="en-AU"/>
              </w:rPr>
            </w:pPr>
            <w:r>
              <w:rPr>
                <w:rFonts w:cs="Arial"/>
                <w:b/>
                <w:color w:val="FFFFFF"/>
                <w:sz w:val="21"/>
                <w:szCs w:val="21"/>
                <w:lang w:val="en-AU"/>
              </w:rPr>
              <w:lastRenderedPageBreak/>
              <w:t>KEY OUTCOMES</w:t>
            </w:r>
          </w:p>
        </w:tc>
      </w:tr>
      <w:tr w:rsidR="00AF476F" w:rsidRPr="007260B8" w14:paraId="70B2EEEB" w14:textId="77777777" w:rsidTr="000512EC">
        <w:trPr>
          <w:trHeight w:val="362"/>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14:paraId="3CEA594D" w14:textId="48C76D4C" w:rsidR="00F67150" w:rsidRPr="007260B8" w:rsidRDefault="00F67150" w:rsidP="00225627">
            <w:pPr>
              <w:pStyle w:val="ListParagraph"/>
              <w:numPr>
                <w:ilvl w:val="0"/>
                <w:numId w:val="2"/>
              </w:numPr>
              <w:spacing w:after="0"/>
              <w:ind w:left="360"/>
              <w:rPr>
                <w:rFonts w:eastAsia="Times New Roman" w:cs="Arial"/>
                <w:sz w:val="21"/>
                <w:szCs w:val="21"/>
                <w:lang w:val="en-AU" w:eastAsia="en-AU"/>
              </w:rPr>
            </w:pPr>
            <w:r w:rsidRPr="007260B8">
              <w:rPr>
                <w:rFonts w:eastAsia="Times New Roman" w:cs="Arial"/>
                <w:sz w:val="21"/>
                <w:szCs w:val="21"/>
                <w:lang w:val="en-AU" w:eastAsia="en-AU"/>
              </w:rPr>
              <w:t xml:space="preserve">The </w:t>
            </w:r>
            <w:r w:rsidR="002A3F2E">
              <w:rPr>
                <w:rFonts w:eastAsia="Times New Roman" w:cs="Arial"/>
                <w:sz w:val="21"/>
                <w:szCs w:val="21"/>
                <w:lang w:val="en-AU" w:eastAsia="en-AU"/>
              </w:rPr>
              <w:t>organisation’s</w:t>
            </w:r>
            <w:r w:rsidRPr="007260B8">
              <w:rPr>
                <w:rFonts w:eastAsia="Times New Roman" w:cs="Arial"/>
                <w:sz w:val="21"/>
                <w:szCs w:val="21"/>
                <w:lang w:val="en-AU" w:eastAsia="en-AU"/>
              </w:rPr>
              <w:t xml:space="preserve"> services are delivered in accordance with the strategic plan, </w:t>
            </w:r>
            <w:r w:rsidR="00E02203">
              <w:rPr>
                <w:rFonts w:eastAsia="Times New Roman" w:cs="Arial"/>
                <w:sz w:val="21"/>
                <w:szCs w:val="21"/>
                <w:lang w:val="en-AU" w:eastAsia="en-AU"/>
              </w:rPr>
              <w:t>funding and</w:t>
            </w:r>
            <w:r w:rsidR="002A3F2E">
              <w:rPr>
                <w:rFonts w:eastAsia="Times New Roman" w:cs="Arial"/>
                <w:sz w:val="21"/>
                <w:szCs w:val="21"/>
                <w:lang w:val="en-AU" w:eastAsia="en-AU"/>
              </w:rPr>
              <w:t xml:space="preserve"> </w:t>
            </w:r>
            <w:r w:rsidR="00310B8C" w:rsidRPr="007260B8">
              <w:rPr>
                <w:rFonts w:eastAsia="Times New Roman" w:cs="Arial"/>
                <w:sz w:val="21"/>
                <w:szCs w:val="21"/>
                <w:lang w:val="en-AU" w:eastAsia="en-AU"/>
              </w:rPr>
              <w:t>legal requirements</w:t>
            </w:r>
            <w:r w:rsidR="002A3F2E">
              <w:rPr>
                <w:rFonts w:eastAsia="Times New Roman" w:cs="Arial"/>
                <w:sz w:val="21"/>
                <w:szCs w:val="21"/>
                <w:lang w:val="en-AU" w:eastAsia="en-AU"/>
              </w:rPr>
              <w:t>.</w:t>
            </w:r>
          </w:p>
          <w:p w14:paraId="37DA3F40" w14:textId="7D3E4F8E" w:rsidR="00310B8C" w:rsidRPr="007260B8" w:rsidRDefault="00F67150" w:rsidP="00225627">
            <w:pPr>
              <w:pStyle w:val="ListParagraph"/>
              <w:numPr>
                <w:ilvl w:val="0"/>
                <w:numId w:val="2"/>
              </w:numPr>
              <w:spacing w:after="0"/>
              <w:ind w:left="360"/>
              <w:rPr>
                <w:rFonts w:eastAsia="Times New Roman" w:cs="Arial"/>
                <w:sz w:val="21"/>
                <w:szCs w:val="21"/>
                <w:lang w:val="en-AU" w:eastAsia="en-AU"/>
              </w:rPr>
            </w:pPr>
            <w:r w:rsidRPr="007260B8">
              <w:rPr>
                <w:rFonts w:eastAsia="Times New Roman" w:cs="Arial"/>
                <w:sz w:val="21"/>
                <w:szCs w:val="21"/>
                <w:lang w:val="en-AU" w:eastAsia="en-AU"/>
              </w:rPr>
              <w:t xml:space="preserve">The </w:t>
            </w:r>
            <w:r w:rsidR="002A3F2E">
              <w:rPr>
                <w:rFonts w:eastAsia="Times New Roman" w:cs="Arial"/>
                <w:sz w:val="21"/>
                <w:szCs w:val="21"/>
                <w:lang w:val="en-AU" w:eastAsia="en-AU"/>
              </w:rPr>
              <w:t>organisation</w:t>
            </w:r>
            <w:r w:rsidR="00104416">
              <w:rPr>
                <w:rFonts w:eastAsia="Times New Roman" w:cs="Arial"/>
                <w:sz w:val="21"/>
                <w:szCs w:val="21"/>
                <w:lang w:val="en-AU" w:eastAsia="en-AU"/>
              </w:rPr>
              <w:t>’</w:t>
            </w:r>
            <w:r w:rsidR="002A3F2E">
              <w:rPr>
                <w:rFonts w:eastAsia="Times New Roman" w:cs="Arial"/>
                <w:sz w:val="21"/>
                <w:szCs w:val="21"/>
                <w:lang w:val="en-AU" w:eastAsia="en-AU"/>
              </w:rPr>
              <w:t>s</w:t>
            </w:r>
            <w:r w:rsidRPr="007260B8">
              <w:rPr>
                <w:rFonts w:eastAsia="Times New Roman" w:cs="Arial"/>
                <w:sz w:val="21"/>
                <w:szCs w:val="21"/>
                <w:lang w:val="en-AU" w:eastAsia="en-AU"/>
              </w:rPr>
              <w:t xml:space="preserve"> </w:t>
            </w:r>
            <w:r w:rsidR="002A3F2E">
              <w:rPr>
                <w:rFonts w:eastAsia="Times New Roman" w:cs="Arial"/>
                <w:sz w:val="21"/>
                <w:szCs w:val="21"/>
                <w:lang w:val="en-AU" w:eastAsia="en-AU"/>
              </w:rPr>
              <w:t>purpose, vision</w:t>
            </w:r>
            <w:r w:rsidRPr="007260B8">
              <w:rPr>
                <w:rFonts w:eastAsia="Times New Roman" w:cs="Arial"/>
                <w:sz w:val="21"/>
                <w:szCs w:val="21"/>
                <w:lang w:val="en-AU" w:eastAsia="en-AU"/>
              </w:rPr>
              <w:t xml:space="preserve"> and values </w:t>
            </w:r>
            <w:proofErr w:type="gramStart"/>
            <w:r w:rsidRPr="007260B8">
              <w:rPr>
                <w:rFonts w:eastAsia="Times New Roman" w:cs="Arial"/>
                <w:sz w:val="21"/>
                <w:szCs w:val="21"/>
                <w:lang w:val="en-AU" w:eastAsia="en-AU"/>
              </w:rPr>
              <w:t>are incorporated</w:t>
            </w:r>
            <w:proofErr w:type="gramEnd"/>
            <w:r w:rsidRPr="007260B8">
              <w:rPr>
                <w:rFonts w:eastAsia="Times New Roman" w:cs="Arial"/>
                <w:sz w:val="21"/>
                <w:szCs w:val="21"/>
                <w:lang w:val="en-AU" w:eastAsia="en-AU"/>
              </w:rPr>
              <w:t xml:space="preserve"> into all activities, and appropria</w:t>
            </w:r>
            <w:r w:rsidR="002A3F2E">
              <w:rPr>
                <w:rFonts w:eastAsia="Times New Roman" w:cs="Arial"/>
                <w:sz w:val="21"/>
                <w:szCs w:val="21"/>
                <w:lang w:val="en-AU" w:eastAsia="en-AU"/>
              </w:rPr>
              <w:t>te behaviours are role modelled.</w:t>
            </w:r>
          </w:p>
          <w:p w14:paraId="4732CFD2" w14:textId="0C0F25BB" w:rsidR="00D0454C" w:rsidRPr="007260B8" w:rsidRDefault="00310B8C" w:rsidP="00225627">
            <w:pPr>
              <w:pStyle w:val="ListParagraph"/>
              <w:numPr>
                <w:ilvl w:val="0"/>
                <w:numId w:val="2"/>
              </w:numPr>
              <w:spacing w:after="0"/>
              <w:ind w:left="360"/>
              <w:rPr>
                <w:sz w:val="21"/>
                <w:szCs w:val="21"/>
              </w:rPr>
            </w:pPr>
            <w:r w:rsidRPr="007260B8">
              <w:rPr>
                <w:rFonts w:eastAsia="Times New Roman" w:cs="Arial"/>
                <w:sz w:val="21"/>
                <w:szCs w:val="21"/>
                <w:lang w:val="en-AU" w:eastAsia="en-AU"/>
              </w:rPr>
              <w:t xml:space="preserve">Effective management of </w:t>
            </w:r>
            <w:r w:rsidR="002A3F2E">
              <w:rPr>
                <w:rFonts w:eastAsia="Times New Roman" w:cs="Arial"/>
                <w:sz w:val="21"/>
                <w:szCs w:val="21"/>
                <w:lang w:val="en-AU" w:eastAsia="en-AU"/>
              </w:rPr>
              <w:t>the organisation</w:t>
            </w:r>
            <w:r w:rsidR="00104416">
              <w:rPr>
                <w:rFonts w:eastAsia="Times New Roman" w:cs="Arial"/>
                <w:sz w:val="21"/>
                <w:szCs w:val="21"/>
                <w:lang w:val="en-AU" w:eastAsia="en-AU"/>
              </w:rPr>
              <w:t>’</w:t>
            </w:r>
            <w:r w:rsidR="002A3F2E">
              <w:rPr>
                <w:rFonts w:eastAsia="Times New Roman" w:cs="Arial"/>
                <w:sz w:val="21"/>
                <w:szCs w:val="21"/>
                <w:lang w:val="en-AU" w:eastAsia="en-AU"/>
              </w:rPr>
              <w:t>s</w:t>
            </w:r>
            <w:r w:rsidRPr="007260B8">
              <w:rPr>
                <w:sz w:val="21"/>
                <w:szCs w:val="21"/>
              </w:rPr>
              <w:t xml:space="preserve"> </w:t>
            </w:r>
            <w:r w:rsidR="0046674E">
              <w:rPr>
                <w:sz w:val="21"/>
                <w:szCs w:val="21"/>
              </w:rPr>
              <w:t>finances</w:t>
            </w:r>
            <w:r w:rsidR="00B95168">
              <w:rPr>
                <w:sz w:val="21"/>
                <w:szCs w:val="21"/>
              </w:rPr>
              <w:t xml:space="preserve"> and services in accordance with KPIs</w:t>
            </w:r>
            <w:r w:rsidR="00CD39FF">
              <w:rPr>
                <w:sz w:val="21"/>
                <w:szCs w:val="21"/>
              </w:rPr>
              <w:t xml:space="preserve"> and</w:t>
            </w:r>
            <w:r w:rsidRPr="007260B8">
              <w:rPr>
                <w:sz w:val="21"/>
                <w:szCs w:val="21"/>
              </w:rPr>
              <w:t xml:space="preserve"> as directed by the </w:t>
            </w:r>
            <w:r w:rsidR="0046674E">
              <w:rPr>
                <w:sz w:val="21"/>
                <w:szCs w:val="21"/>
              </w:rPr>
              <w:t>Board and funding bodies.</w:t>
            </w:r>
          </w:p>
          <w:p w14:paraId="25B7D596" w14:textId="6F6C3BEB" w:rsidR="00D0454C" w:rsidRPr="007260B8" w:rsidRDefault="00D0454C" w:rsidP="00225627">
            <w:pPr>
              <w:pStyle w:val="ListParagraph"/>
              <w:numPr>
                <w:ilvl w:val="0"/>
                <w:numId w:val="2"/>
              </w:numPr>
              <w:spacing w:after="0"/>
              <w:ind w:left="360"/>
              <w:rPr>
                <w:rFonts w:eastAsia="Times New Roman" w:cs="Arial"/>
                <w:sz w:val="21"/>
                <w:szCs w:val="21"/>
                <w:lang w:val="en-AU" w:eastAsia="en-AU"/>
              </w:rPr>
            </w:pPr>
            <w:r w:rsidRPr="007260B8">
              <w:rPr>
                <w:rFonts w:eastAsia="Times New Roman" w:cs="Arial"/>
                <w:sz w:val="21"/>
                <w:szCs w:val="21"/>
                <w:lang w:val="en-AU" w:eastAsia="en-AU"/>
              </w:rPr>
              <w:lastRenderedPageBreak/>
              <w:t xml:space="preserve">Resource frameworks </w:t>
            </w:r>
            <w:proofErr w:type="gramStart"/>
            <w:r w:rsidRPr="007260B8">
              <w:rPr>
                <w:rFonts w:eastAsia="Times New Roman" w:cs="Arial"/>
                <w:sz w:val="21"/>
                <w:szCs w:val="21"/>
                <w:lang w:val="en-AU" w:eastAsia="en-AU"/>
              </w:rPr>
              <w:t>are effectively managed and worked within</w:t>
            </w:r>
            <w:proofErr w:type="gramEnd"/>
            <w:r w:rsidR="002A3F2E">
              <w:rPr>
                <w:rFonts w:eastAsia="Times New Roman" w:cs="Arial"/>
                <w:sz w:val="21"/>
                <w:szCs w:val="21"/>
                <w:lang w:val="en-AU" w:eastAsia="en-AU"/>
              </w:rPr>
              <w:t>.</w:t>
            </w:r>
          </w:p>
          <w:p w14:paraId="3B5BAE19" w14:textId="08273668" w:rsidR="00D0454C" w:rsidRDefault="00D0454C" w:rsidP="00225627">
            <w:pPr>
              <w:pStyle w:val="ListParagraph"/>
              <w:numPr>
                <w:ilvl w:val="0"/>
                <w:numId w:val="2"/>
              </w:numPr>
              <w:spacing w:after="0"/>
              <w:ind w:left="360"/>
              <w:rPr>
                <w:rFonts w:eastAsia="Times New Roman" w:cs="Arial"/>
                <w:sz w:val="21"/>
                <w:szCs w:val="21"/>
                <w:lang w:val="en-AU" w:eastAsia="en-AU"/>
              </w:rPr>
            </w:pPr>
            <w:r w:rsidRPr="007260B8">
              <w:rPr>
                <w:rFonts w:eastAsia="Times New Roman" w:cs="Arial"/>
                <w:sz w:val="21"/>
                <w:szCs w:val="21"/>
                <w:lang w:val="en-AU" w:eastAsia="en-AU"/>
              </w:rPr>
              <w:t xml:space="preserve">Internal and external reporting processes </w:t>
            </w:r>
            <w:proofErr w:type="gramStart"/>
            <w:r w:rsidRPr="007260B8">
              <w:rPr>
                <w:rFonts w:eastAsia="Times New Roman" w:cs="Arial"/>
                <w:sz w:val="21"/>
                <w:szCs w:val="21"/>
                <w:lang w:val="en-AU" w:eastAsia="en-AU"/>
              </w:rPr>
              <w:t>are adopted</w:t>
            </w:r>
            <w:proofErr w:type="gramEnd"/>
            <w:r w:rsidRPr="007260B8">
              <w:rPr>
                <w:rFonts w:eastAsia="Times New Roman" w:cs="Arial"/>
                <w:sz w:val="21"/>
                <w:szCs w:val="21"/>
                <w:lang w:val="en-AU" w:eastAsia="en-AU"/>
              </w:rPr>
              <w:t xml:space="preserve"> to </w:t>
            </w:r>
            <w:r w:rsidR="00B95168">
              <w:rPr>
                <w:rFonts w:eastAsia="Times New Roman" w:cs="Arial"/>
                <w:sz w:val="21"/>
                <w:szCs w:val="21"/>
                <w:lang w:val="en-AU" w:eastAsia="en-AU"/>
              </w:rPr>
              <w:t>meet</w:t>
            </w:r>
            <w:r w:rsidRPr="007260B8">
              <w:rPr>
                <w:rFonts w:eastAsia="Times New Roman" w:cs="Arial"/>
                <w:sz w:val="21"/>
                <w:szCs w:val="21"/>
                <w:lang w:val="en-AU" w:eastAsia="en-AU"/>
              </w:rPr>
              <w:t xml:space="preserve"> </w:t>
            </w:r>
            <w:r w:rsidR="0046674E">
              <w:rPr>
                <w:rFonts w:eastAsia="Times New Roman" w:cs="Arial"/>
                <w:sz w:val="21"/>
                <w:szCs w:val="21"/>
                <w:lang w:val="en-AU" w:eastAsia="en-AU"/>
              </w:rPr>
              <w:t>funding</w:t>
            </w:r>
            <w:r w:rsidRPr="007260B8">
              <w:rPr>
                <w:rFonts w:eastAsia="Times New Roman" w:cs="Arial"/>
                <w:sz w:val="21"/>
                <w:szCs w:val="21"/>
                <w:lang w:val="en-AU" w:eastAsia="en-AU"/>
              </w:rPr>
              <w:t xml:space="preserve"> and good governance</w:t>
            </w:r>
            <w:r w:rsidR="006C68B3" w:rsidRPr="007260B8">
              <w:rPr>
                <w:rFonts w:eastAsia="Times New Roman" w:cs="Arial"/>
                <w:sz w:val="21"/>
                <w:szCs w:val="21"/>
                <w:lang w:val="en-AU" w:eastAsia="en-AU"/>
              </w:rPr>
              <w:t xml:space="preserve"> r</w:t>
            </w:r>
            <w:r w:rsidRPr="007260B8">
              <w:rPr>
                <w:rFonts w:eastAsia="Times New Roman" w:cs="Arial"/>
                <w:sz w:val="21"/>
                <w:szCs w:val="21"/>
                <w:lang w:val="en-AU" w:eastAsia="en-AU"/>
              </w:rPr>
              <w:t>equirements</w:t>
            </w:r>
            <w:r w:rsidR="0046674E">
              <w:rPr>
                <w:rFonts w:eastAsia="Times New Roman" w:cs="Arial"/>
                <w:sz w:val="21"/>
                <w:szCs w:val="21"/>
                <w:lang w:val="en-AU" w:eastAsia="en-AU"/>
              </w:rPr>
              <w:t>.</w:t>
            </w:r>
          </w:p>
          <w:p w14:paraId="7CB1B706" w14:textId="210C96EB" w:rsidR="00B95168" w:rsidRPr="00B95168" w:rsidRDefault="00B95168" w:rsidP="00B95168">
            <w:pPr>
              <w:pStyle w:val="ListParagraph"/>
              <w:numPr>
                <w:ilvl w:val="0"/>
                <w:numId w:val="2"/>
              </w:numPr>
              <w:spacing w:after="0"/>
              <w:ind w:left="360"/>
              <w:rPr>
                <w:rFonts w:eastAsia="Times New Roman" w:cs="Arial"/>
                <w:sz w:val="21"/>
                <w:szCs w:val="21"/>
                <w:lang w:val="en-AU" w:eastAsia="en-AU"/>
              </w:rPr>
            </w:pPr>
            <w:r>
              <w:rPr>
                <w:rFonts w:eastAsia="Times New Roman" w:cs="Arial"/>
                <w:sz w:val="21"/>
                <w:szCs w:val="21"/>
                <w:lang w:val="en-AU" w:eastAsia="en-AU"/>
              </w:rPr>
              <w:t>FWHC is a high quality and lead</w:t>
            </w:r>
            <w:r w:rsidR="00104416">
              <w:rPr>
                <w:rFonts w:eastAsia="Times New Roman" w:cs="Arial"/>
                <w:sz w:val="21"/>
                <w:szCs w:val="21"/>
                <w:lang w:val="en-AU" w:eastAsia="en-AU"/>
              </w:rPr>
              <w:t>ing provider of</w:t>
            </w:r>
            <w:r>
              <w:rPr>
                <w:rFonts w:eastAsia="Times New Roman" w:cs="Arial"/>
                <w:sz w:val="21"/>
                <w:szCs w:val="21"/>
                <w:lang w:val="en-AU" w:eastAsia="en-AU"/>
              </w:rPr>
              <w:t xml:space="preserve"> best practice services for women’s health care in the community. </w:t>
            </w:r>
          </w:p>
          <w:p w14:paraId="7CB56037" w14:textId="6A931AA3" w:rsidR="00B95168" w:rsidRDefault="002A5E00" w:rsidP="00B95168">
            <w:pPr>
              <w:pStyle w:val="ListParagraph"/>
              <w:numPr>
                <w:ilvl w:val="0"/>
                <w:numId w:val="2"/>
              </w:numPr>
              <w:spacing w:after="0"/>
              <w:ind w:left="360"/>
              <w:rPr>
                <w:rFonts w:eastAsia="Times New Roman" w:cs="Arial"/>
                <w:sz w:val="21"/>
                <w:szCs w:val="21"/>
                <w:lang w:val="en-AU" w:eastAsia="en-AU"/>
              </w:rPr>
            </w:pPr>
            <w:r>
              <w:rPr>
                <w:rFonts w:eastAsia="Times New Roman" w:cs="Arial"/>
                <w:sz w:val="21"/>
                <w:szCs w:val="21"/>
                <w:lang w:val="en-AU" w:eastAsia="en-AU"/>
              </w:rPr>
              <w:t>E</w:t>
            </w:r>
            <w:r w:rsidR="00310B8C" w:rsidRPr="007260B8">
              <w:rPr>
                <w:rFonts w:eastAsia="Times New Roman" w:cs="Arial"/>
                <w:sz w:val="21"/>
                <w:szCs w:val="21"/>
                <w:lang w:val="en-AU" w:eastAsia="en-AU"/>
              </w:rPr>
              <w:t xml:space="preserve">ffective stakeholder relationships </w:t>
            </w:r>
            <w:r w:rsidR="00B95168">
              <w:rPr>
                <w:rFonts w:eastAsia="Times New Roman" w:cs="Arial"/>
                <w:sz w:val="21"/>
                <w:szCs w:val="21"/>
                <w:lang w:val="en-AU" w:eastAsia="en-AU"/>
              </w:rPr>
              <w:t xml:space="preserve">and communication channels </w:t>
            </w:r>
            <w:r w:rsidR="00310B8C" w:rsidRPr="007260B8">
              <w:rPr>
                <w:rFonts w:eastAsia="Times New Roman" w:cs="Arial"/>
                <w:sz w:val="21"/>
                <w:szCs w:val="21"/>
                <w:lang w:val="en-AU" w:eastAsia="en-AU"/>
              </w:rPr>
              <w:t xml:space="preserve">with </w:t>
            </w:r>
            <w:r w:rsidR="0046674E">
              <w:rPr>
                <w:rFonts w:eastAsia="Times New Roman" w:cs="Arial"/>
                <w:sz w:val="21"/>
                <w:szCs w:val="21"/>
                <w:lang w:val="en-AU" w:eastAsia="en-AU"/>
              </w:rPr>
              <w:t>the Board</w:t>
            </w:r>
            <w:r w:rsidR="00310B8C" w:rsidRPr="007260B8">
              <w:rPr>
                <w:rFonts w:eastAsia="Times New Roman" w:cs="Arial"/>
                <w:sz w:val="21"/>
                <w:szCs w:val="21"/>
                <w:lang w:val="en-AU" w:eastAsia="en-AU"/>
              </w:rPr>
              <w:t>, external funding bodies</w:t>
            </w:r>
            <w:r w:rsidR="00B95168">
              <w:rPr>
                <w:rFonts w:eastAsia="Times New Roman" w:cs="Arial"/>
                <w:sz w:val="21"/>
                <w:szCs w:val="21"/>
                <w:lang w:val="en-AU" w:eastAsia="en-AU"/>
              </w:rPr>
              <w:t>, the community</w:t>
            </w:r>
            <w:r>
              <w:rPr>
                <w:rFonts w:eastAsia="Times New Roman" w:cs="Arial"/>
                <w:sz w:val="21"/>
                <w:szCs w:val="21"/>
                <w:lang w:val="en-AU" w:eastAsia="en-AU"/>
              </w:rPr>
              <w:t xml:space="preserve"> and staff are established and maintained.  </w:t>
            </w:r>
          </w:p>
          <w:p w14:paraId="162C2EA5" w14:textId="1E9F091C" w:rsidR="00B95168" w:rsidRDefault="00B95168" w:rsidP="00B95168">
            <w:pPr>
              <w:pStyle w:val="ListParagraph"/>
              <w:numPr>
                <w:ilvl w:val="0"/>
                <w:numId w:val="2"/>
              </w:numPr>
              <w:spacing w:after="0"/>
              <w:ind w:left="360"/>
              <w:rPr>
                <w:rFonts w:eastAsia="Times New Roman" w:cs="Arial"/>
                <w:sz w:val="21"/>
                <w:szCs w:val="21"/>
                <w:lang w:val="en-AU" w:eastAsia="en-AU"/>
              </w:rPr>
            </w:pPr>
            <w:r>
              <w:rPr>
                <w:rFonts w:eastAsia="Times New Roman" w:cs="Arial"/>
                <w:sz w:val="21"/>
                <w:szCs w:val="21"/>
                <w:lang w:val="en-AU" w:eastAsia="en-AU"/>
              </w:rPr>
              <w:t>New partnerships and opportunities</w:t>
            </w:r>
            <w:r w:rsidR="006C1DE9">
              <w:rPr>
                <w:rFonts w:eastAsia="Times New Roman" w:cs="Arial"/>
                <w:sz w:val="21"/>
                <w:szCs w:val="21"/>
                <w:lang w:val="en-AU" w:eastAsia="en-AU"/>
              </w:rPr>
              <w:t xml:space="preserve"> </w:t>
            </w:r>
            <w:proofErr w:type="gramStart"/>
            <w:r w:rsidR="006C1DE9">
              <w:rPr>
                <w:rFonts w:eastAsia="Times New Roman" w:cs="Arial"/>
                <w:sz w:val="21"/>
                <w:szCs w:val="21"/>
                <w:lang w:val="en-AU" w:eastAsia="en-AU"/>
              </w:rPr>
              <w:t>are identified</w:t>
            </w:r>
            <w:proofErr w:type="gramEnd"/>
            <w:r w:rsidR="00EB0B53">
              <w:rPr>
                <w:rFonts w:eastAsia="Times New Roman" w:cs="Arial"/>
                <w:sz w:val="21"/>
                <w:szCs w:val="21"/>
                <w:lang w:val="en-AU" w:eastAsia="en-AU"/>
              </w:rPr>
              <w:t>,</w:t>
            </w:r>
            <w:r>
              <w:rPr>
                <w:rFonts w:eastAsia="Times New Roman" w:cs="Arial"/>
                <w:sz w:val="21"/>
                <w:szCs w:val="21"/>
                <w:lang w:val="en-AU" w:eastAsia="en-AU"/>
              </w:rPr>
              <w:t xml:space="preserve"> that are culturally aligned</w:t>
            </w:r>
            <w:r w:rsidR="00EB0B53">
              <w:rPr>
                <w:rFonts w:eastAsia="Times New Roman" w:cs="Arial"/>
                <w:sz w:val="21"/>
                <w:szCs w:val="21"/>
                <w:lang w:val="en-AU" w:eastAsia="en-AU"/>
              </w:rPr>
              <w:t>,</w:t>
            </w:r>
            <w:r>
              <w:rPr>
                <w:rFonts w:eastAsia="Times New Roman" w:cs="Arial"/>
                <w:sz w:val="21"/>
                <w:szCs w:val="21"/>
                <w:lang w:val="en-AU" w:eastAsia="en-AU"/>
              </w:rPr>
              <w:t xml:space="preserve"> and allow FWHC to further leverage their services in the community and increase brand awareness.</w:t>
            </w:r>
          </w:p>
          <w:p w14:paraId="3A95DFA3" w14:textId="12E52B28" w:rsidR="00B95168" w:rsidRPr="00B95168" w:rsidRDefault="00B95168" w:rsidP="00B95168">
            <w:pPr>
              <w:spacing w:after="0" w:line="240" w:lineRule="auto"/>
              <w:rPr>
                <w:rFonts w:eastAsia="Times New Roman" w:cs="Arial"/>
                <w:sz w:val="21"/>
                <w:szCs w:val="21"/>
                <w:lang w:val="en-AU" w:eastAsia="en-AU"/>
              </w:rPr>
            </w:pPr>
          </w:p>
        </w:tc>
      </w:tr>
      <w:tr w:rsidR="008947C0" w:rsidRPr="007260B8" w14:paraId="3835E9DB" w14:textId="77777777" w:rsidTr="00104416">
        <w:trPr>
          <w:trHeight w:val="20"/>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9BBB59" w:themeFill="accent3"/>
            <w:vAlign w:val="center"/>
          </w:tcPr>
          <w:p w14:paraId="44779471" w14:textId="39739F94" w:rsidR="008947C0" w:rsidRPr="007260B8" w:rsidRDefault="002E2398" w:rsidP="004C53BA">
            <w:pPr>
              <w:spacing w:after="0" w:line="240" w:lineRule="auto"/>
              <w:rPr>
                <w:rFonts w:cs="Arial"/>
                <w:b/>
                <w:sz w:val="21"/>
                <w:szCs w:val="21"/>
              </w:rPr>
            </w:pPr>
            <w:r>
              <w:rPr>
                <w:rFonts w:eastAsia="Arial" w:cs="Arial"/>
                <w:b/>
                <w:bCs/>
                <w:color w:val="FFFFFF" w:themeColor="background1"/>
                <w:sz w:val="21"/>
                <w:szCs w:val="21"/>
                <w:lang w:val="en-AU"/>
              </w:rPr>
              <w:lastRenderedPageBreak/>
              <w:t>JOB REQUIREMENTS – SKILLS, KNOWLEDGE, EXPERIENCE</w:t>
            </w:r>
          </w:p>
        </w:tc>
      </w:tr>
      <w:tr w:rsidR="008947C0" w:rsidRPr="007260B8" w14:paraId="2E225B4F" w14:textId="77777777" w:rsidTr="000512EC">
        <w:trPr>
          <w:trHeight w:val="1073"/>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14:paraId="65A8824C" w14:textId="615010F1" w:rsidR="00256E33" w:rsidRPr="007260B8" w:rsidRDefault="00D527A6" w:rsidP="00335A72">
            <w:pPr>
              <w:pStyle w:val="ListParagraph"/>
              <w:spacing w:after="0"/>
              <w:ind w:left="0"/>
              <w:rPr>
                <w:rFonts w:cs="Arial"/>
                <w:b/>
                <w:sz w:val="21"/>
                <w:szCs w:val="21"/>
              </w:rPr>
            </w:pPr>
            <w:r w:rsidRPr="007260B8">
              <w:rPr>
                <w:rFonts w:cs="Arial"/>
                <w:b/>
                <w:sz w:val="21"/>
                <w:szCs w:val="21"/>
              </w:rPr>
              <w:t>E</w:t>
            </w:r>
            <w:r w:rsidR="00256E33" w:rsidRPr="007260B8">
              <w:rPr>
                <w:rFonts w:cs="Arial"/>
                <w:b/>
                <w:sz w:val="21"/>
                <w:szCs w:val="21"/>
              </w:rPr>
              <w:t>ssential</w:t>
            </w:r>
          </w:p>
          <w:p w14:paraId="3D9F1B40" w14:textId="537EF7F6" w:rsidR="00D527A6" w:rsidRPr="007260B8" w:rsidRDefault="00D527A6" w:rsidP="00225627">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 xml:space="preserve">Tertiary qualification in </w:t>
            </w:r>
            <w:r w:rsidR="003652C5" w:rsidRPr="007260B8">
              <w:rPr>
                <w:rFonts w:eastAsia="Times New Roman" w:cs="Arial"/>
                <w:sz w:val="21"/>
                <w:szCs w:val="21"/>
                <w:lang w:val="en-AU" w:eastAsia="en-AU"/>
              </w:rPr>
              <w:t xml:space="preserve">business management, </w:t>
            </w:r>
            <w:r w:rsidR="005B6467">
              <w:rPr>
                <w:rFonts w:eastAsia="Times New Roman" w:cs="Arial"/>
                <w:sz w:val="21"/>
                <w:szCs w:val="21"/>
                <w:lang w:val="en-AU" w:eastAsia="en-AU"/>
              </w:rPr>
              <w:t>social</w:t>
            </w:r>
            <w:r w:rsidRPr="007260B8">
              <w:rPr>
                <w:rFonts w:eastAsia="Times New Roman" w:cs="Arial"/>
                <w:sz w:val="21"/>
                <w:szCs w:val="21"/>
                <w:lang w:val="en-AU" w:eastAsia="en-AU"/>
              </w:rPr>
              <w:t xml:space="preserve"> services</w:t>
            </w:r>
            <w:r w:rsidR="00E02203">
              <w:rPr>
                <w:rFonts w:eastAsia="Times New Roman" w:cs="Arial"/>
                <w:sz w:val="21"/>
                <w:szCs w:val="21"/>
                <w:lang w:val="en-AU" w:eastAsia="en-AU"/>
              </w:rPr>
              <w:t xml:space="preserve"> </w:t>
            </w:r>
            <w:r w:rsidR="003652C5" w:rsidRPr="007260B8">
              <w:rPr>
                <w:rFonts w:eastAsia="Times New Roman" w:cs="Arial"/>
                <w:sz w:val="21"/>
                <w:szCs w:val="21"/>
                <w:lang w:val="en-AU" w:eastAsia="en-AU"/>
              </w:rPr>
              <w:t xml:space="preserve">or </w:t>
            </w:r>
            <w:r w:rsidRPr="007260B8">
              <w:rPr>
                <w:rFonts w:eastAsia="Times New Roman" w:cs="Arial"/>
                <w:sz w:val="21"/>
                <w:szCs w:val="21"/>
                <w:lang w:val="en-AU" w:eastAsia="en-AU"/>
              </w:rPr>
              <w:t>related discipline</w:t>
            </w:r>
            <w:r w:rsidR="005B6467">
              <w:rPr>
                <w:rFonts w:eastAsia="Times New Roman" w:cs="Arial"/>
                <w:sz w:val="21"/>
                <w:szCs w:val="21"/>
                <w:lang w:val="en-AU" w:eastAsia="en-AU"/>
              </w:rPr>
              <w:t>.</w:t>
            </w:r>
          </w:p>
          <w:p w14:paraId="1BE530A8" w14:textId="37A0CB5E" w:rsidR="00D527A6" w:rsidRDefault="005B6467" w:rsidP="00225627">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Minimum of 2</w:t>
            </w:r>
            <w:r w:rsidR="00D527A6" w:rsidRPr="007260B8">
              <w:rPr>
                <w:rFonts w:eastAsia="Times New Roman" w:cs="Arial"/>
                <w:sz w:val="21"/>
                <w:szCs w:val="21"/>
                <w:lang w:val="en-AU" w:eastAsia="en-AU"/>
              </w:rPr>
              <w:t xml:space="preserve"> </w:t>
            </w:r>
            <w:r w:rsidR="00E02203" w:rsidRPr="007260B8">
              <w:rPr>
                <w:rFonts w:eastAsia="Times New Roman" w:cs="Arial"/>
                <w:sz w:val="21"/>
                <w:szCs w:val="21"/>
                <w:lang w:val="en-AU" w:eastAsia="en-AU"/>
              </w:rPr>
              <w:t>years’ experience</w:t>
            </w:r>
            <w:r>
              <w:rPr>
                <w:rFonts w:eastAsia="Times New Roman" w:cs="Arial"/>
                <w:sz w:val="21"/>
                <w:szCs w:val="21"/>
                <w:lang w:val="en-AU" w:eastAsia="en-AU"/>
              </w:rPr>
              <w:t xml:space="preserve"> working in a management position.</w:t>
            </w:r>
          </w:p>
          <w:p w14:paraId="2FA34733" w14:textId="4A7D1E20" w:rsidR="00395D82" w:rsidRPr="007260B8" w:rsidRDefault="00E02203" w:rsidP="00225627">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Well-developed</w:t>
            </w:r>
            <w:r w:rsidR="00395D82" w:rsidRPr="007260B8">
              <w:rPr>
                <w:rFonts w:eastAsia="Times New Roman" w:cs="Arial"/>
                <w:sz w:val="21"/>
                <w:szCs w:val="21"/>
                <w:lang w:val="en-AU" w:eastAsia="en-AU"/>
              </w:rPr>
              <w:t xml:space="preserve"> interpersonal and communication skills to engage with a broad range of internal and external stakeholders in order to effectively network, advocat</w:t>
            </w:r>
            <w:r w:rsidR="005B6467">
              <w:rPr>
                <w:rFonts w:eastAsia="Times New Roman" w:cs="Arial"/>
                <w:sz w:val="21"/>
                <w:szCs w:val="21"/>
                <w:lang w:val="en-AU" w:eastAsia="en-AU"/>
              </w:rPr>
              <w:t xml:space="preserve">e and influence at operational </w:t>
            </w:r>
            <w:r w:rsidR="00395D82" w:rsidRPr="007260B8">
              <w:rPr>
                <w:rFonts w:eastAsia="Times New Roman" w:cs="Arial"/>
                <w:sz w:val="21"/>
                <w:szCs w:val="21"/>
                <w:lang w:val="en-AU" w:eastAsia="en-AU"/>
              </w:rPr>
              <w:t>and strategic levels</w:t>
            </w:r>
            <w:r w:rsidR="005B6467">
              <w:rPr>
                <w:rFonts w:eastAsia="Times New Roman" w:cs="Arial"/>
                <w:sz w:val="21"/>
                <w:szCs w:val="21"/>
                <w:lang w:val="en-AU" w:eastAsia="en-AU"/>
              </w:rPr>
              <w:t xml:space="preserve"> with community groups, NGOs, government organisations and funding bodies.</w:t>
            </w:r>
          </w:p>
          <w:p w14:paraId="017ABDFA" w14:textId="581FD76C" w:rsidR="00D527A6" w:rsidRDefault="00D527A6" w:rsidP="00225627">
            <w:pPr>
              <w:pStyle w:val="ListParagraph"/>
              <w:numPr>
                <w:ilvl w:val="0"/>
                <w:numId w:val="2"/>
              </w:numPr>
              <w:spacing w:after="0"/>
              <w:rPr>
                <w:rFonts w:eastAsia="Times New Roman" w:cs="Arial"/>
                <w:sz w:val="21"/>
                <w:szCs w:val="21"/>
                <w:lang w:val="en-AU" w:eastAsia="en-AU"/>
              </w:rPr>
            </w:pPr>
            <w:r w:rsidRPr="007260B8">
              <w:rPr>
                <w:rFonts w:eastAsia="Times New Roman" w:cs="Arial"/>
                <w:sz w:val="21"/>
                <w:szCs w:val="21"/>
                <w:lang w:val="en-AU" w:eastAsia="en-AU"/>
              </w:rPr>
              <w:t xml:space="preserve">Strong business acumen and the ability </w:t>
            </w:r>
            <w:r w:rsidR="00395D82" w:rsidRPr="007260B8">
              <w:rPr>
                <w:rFonts w:eastAsia="Times New Roman" w:cs="Arial"/>
                <w:sz w:val="21"/>
                <w:szCs w:val="21"/>
                <w:lang w:val="en-AU" w:eastAsia="en-AU"/>
              </w:rPr>
              <w:t xml:space="preserve">to </w:t>
            </w:r>
            <w:r w:rsidRPr="007260B8">
              <w:rPr>
                <w:rFonts w:eastAsia="Times New Roman" w:cs="Arial"/>
                <w:sz w:val="21"/>
                <w:szCs w:val="21"/>
                <w:lang w:val="en-AU" w:eastAsia="en-AU"/>
              </w:rPr>
              <w:t>effectively manage both physical and financial resources and align</w:t>
            </w:r>
            <w:r w:rsidR="005B6467">
              <w:rPr>
                <w:rFonts w:eastAsia="Times New Roman" w:cs="Arial"/>
                <w:sz w:val="21"/>
                <w:szCs w:val="21"/>
                <w:lang w:val="en-AU" w:eastAsia="en-AU"/>
              </w:rPr>
              <w:t xml:space="preserve"> </w:t>
            </w:r>
            <w:r w:rsidRPr="005B6467">
              <w:rPr>
                <w:rFonts w:eastAsia="Times New Roman" w:cs="Arial"/>
                <w:sz w:val="21"/>
                <w:szCs w:val="21"/>
                <w:lang w:val="en-AU" w:eastAsia="en-AU"/>
              </w:rPr>
              <w:t>organisational systems and resources</w:t>
            </w:r>
            <w:r w:rsidR="00256E33" w:rsidRPr="005B6467">
              <w:rPr>
                <w:rFonts w:eastAsia="Times New Roman" w:cs="Arial"/>
                <w:sz w:val="21"/>
                <w:szCs w:val="21"/>
                <w:lang w:val="en-AU" w:eastAsia="en-AU"/>
              </w:rPr>
              <w:t>.</w:t>
            </w:r>
            <w:r w:rsidRPr="005B6467">
              <w:rPr>
                <w:rFonts w:eastAsia="Times New Roman" w:cs="Arial"/>
                <w:sz w:val="21"/>
                <w:szCs w:val="21"/>
                <w:lang w:val="en-AU" w:eastAsia="en-AU"/>
              </w:rPr>
              <w:t xml:space="preserve"> </w:t>
            </w:r>
          </w:p>
          <w:p w14:paraId="4E728278" w14:textId="5543E4F5" w:rsidR="00B95168" w:rsidRDefault="00B95168" w:rsidP="00225627">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 xml:space="preserve">Understanding and experience of the community based governance model of service provision. </w:t>
            </w:r>
          </w:p>
          <w:p w14:paraId="28B35B8E" w14:textId="49089E90" w:rsidR="00B95168" w:rsidRDefault="00B95168" w:rsidP="00225627">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Understanding of the issues of women’s health and wellbeing within a social-determinants-of-health framework.</w:t>
            </w:r>
          </w:p>
          <w:p w14:paraId="29894B62" w14:textId="278B8A83" w:rsidR="00B95168" w:rsidRDefault="00B95168" w:rsidP="00B95168">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A c</w:t>
            </w:r>
            <w:r w:rsidRPr="005B6467">
              <w:rPr>
                <w:rFonts w:eastAsia="Times New Roman" w:cs="Arial"/>
                <w:sz w:val="21"/>
                <w:szCs w:val="21"/>
                <w:lang w:val="en-AU" w:eastAsia="en-AU"/>
              </w:rPr>
              <w:t xml:space="preserve">ommitment to cultural diversity and equitable provision of </w:t>
            </w:r>
            <w:proofErr w:type="gramStart"/>
            <w:r w:rsidRPr="005B6467">
              <w:rPr>
                <w:rFonts w:eastAsia="Times New Roman" w:cs="Arial"/>
                <w:sz w:val="21"/>
                <w:szCs w:val="21"/>
                <w:lang w:val="en-AU" w:eastAsia="en-AU"/>
              </w:rPr>
              <w:t>women’s</w:t>
            </w:r>
            <w:proofErr w:type="gramEnd"/>
            <w:r w:rsidRPr="005B6467">
              <w:rPr>
                <w:rFonts w:eastAsia="Times New Roman" w:cs="Arial"/>
                <w:sz w:val="21"/>
                <w:szCs w:val="21"/>
                <w:lang w:val="en-AU" w:eastAsia="en-AU"/>
              </w:rPr>
              <w:t xml:space="preserve"> health care.</w:t>
            </w:r>
          </w:p>
          <w:p w14:paraId="5A7EFCE3" w14:textId="45B3211D" w:rsidR="00104416" w:rsidRPr="00B95168" w:rsidRDefault="00104416" w:rsidP="00B95168">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Experience in taking initiative and establishing partnerships and strategic alliances.</w:t>
            </w:r>
          </w:p>
          <w:p w14:paraId="449C76DD" w14:textId="0F6E5F66" w:rsidR="005B6467" w:rsidRDefault="005B6467" w:rsidP="00225627">
            <w:pPr>
              <w:pStyle w:val="ListParagraph"/>
              <w:numPr>
                <w:ilvl w:val="0"/>
                <w:numId w:val="2"/>
              </w:numPr>
              <w:spacing w:after="0"/>
              <w:rPr>
                <w:rFonts w:eastAsia="Times New Roman" w:cs="Arial"/>
                <w:sz w:val="21"/>
                <w:szCs w:val="21"/>
                <w:lang w:val="en-AU" w:eastAsia="en-AU"/>
              </w:rPr>
            </w:pPr>
            <w:r>
              <w:rPr>
                <w:rFonts w:eastAsia="Times New Roman" w:cs="Arial"/>
                <w:sz w:val="21"/>
                <w:szCs w:val="21"/>
                <w:lang w:val="en-AU" w:eastAsia="en-AU"/>
              </w:rPr>
              <w:t xml:space="preserve">Experience in report writing, tender submissions and grant applications with evidence of successful outcomes. </w:t>
            </w:r>
          </w:p>
          <w:p w14:paraId="0D7B3E38" w14:textId="2020E3A4" w:rsidR="005B6467" w:rsidRDefault="005B6467" w:rsidP="00225627">
            <w:pPr>
              <w:pStyle w:val="ListParagraph"/>
              <w:numPr>
                <w:ilvl w:val="0"/>
                <w:numId w:val="2"/>
              </w:numPr>
              <w:spacing w:after="0"/>
              <w:rPr>
                <w:rFonts w:eastAsia="Times New Roman" w:cs="Arial"/>
                <w:sz w:val="21"/>
                <w:szCs w:val="21"/>
                <w:lang w:val="en-AU" w:eastAsia="en-AU"/>
              </w:rPr>
            </w:pPr>
            <w:r w:rsidRPr="005B6467">
              <w:rPr>
                <w:rFonts w:eastAsia="Times New Roman" w:cs="Arial"/>
                <w:sz w:val="21"/>
                <w:szCs w:val="21"/>
                <w:lang w:val="en-AU" w:eastAsia="en-AU"/>
              </w:rPr>
              <w:t>Excellent organisational and time management skills</w:t>
            </w:r>
            <w:r>
              <w:rPr>
                <w:rFonts w:eastAsia="Times New Roman" w:cs="Arial"/>
                <w:sz w:val="21"/>
                <w:szCs w:val="21"/>
                <w:lang w:val="en-AU" w:eastAsia="en-AU"/>
              </w:rPr>
              <w:t>.</w:t>
            </w:r>
          </w:p>
          <w:p w14:paraId="28C9D07D" w14:textId="77777777" w:rsidR="005B6467" w:rsidRPr="005B6467" w:rsidRDefault="005B6467" w:rsidP="005B6467">
            <w:pPr>
              <w:pStyle w:val="ListParagraph"/>
              <w:spacing w:after="0"/>
              <w:ind w:left="794"/>
              <w:rPr>
                <w:rFonts w:eastAsia="Times New Roman" w:cs="Arial"/>
                <w:sz w:val="21"/>
                <w:szCs w:val="21"/>
                <w:lang w:val="en-AU" w:eastAsia="en-AU"/>
              </w:rPr>
            </w:pPr>
          </w:p>
          <w:p w14:paraId="4C0E9E58" w14:textId="77777777" w:rsidR="005B6467" w:rsidRPr="005B6467" w:rsidRDefault="005B6467" w:rsidP="005B6467">
            <w:pPr>
              <w:pStyle w:val="ListParagraph"/>
              <w:spacing w:after="0"/>
              <w:ind w:left="0"/>
              <w:rPr>
                <w:rFonts w:cs="Arial"/>
                <w:b/>
                <w:sz w:val="21"/>
                <w:szCs w:val="21"/>
              </w:rPr>
            </w:pPr>
            <w:r w:rsidRPr="005B6467">
              <w:rPr>
                <w:rFonts w:cs="Arial"/>
                <w:b/>
                <w:sz w:val="21"/>
                <w:szCs w:val="21"/>
              </w:rPr>
              <w:t xml:space="preserve">Desirable </w:t>
            </w:r>
          </w:p>
          <w:p w14:paraId="67DD720E" w14:textId="5A3341A3" w:rsidR="005B6467" w:rsidRPr="005B6467" w:rsidRDefault="005B6467" w:rsidP="00225627">
            <w:pPr>
              <w:pStyle w:val="ListParagraph"/>
              <w:numPr>
                <w:ilvl w:val="0"/>
                <w:numId w:val="2"/>
              </w:numPr>
              <w:spacing w:after="0"/>
              <w:rPr>
                <w:rFonts w:eastAsia="Times New Roman" w:cs="Arial"/>
                <w:sz w:val="21"/>
                <w:szCs w:val="21"/>
                <w:lang w:val="en-AU" w:eastAsia="en-AU"/>
              </w:rPr>
            </w:pPr>
            <w:proofErr w:type="gramStart"/>
            <w:r w:rsidRPr="005B6467">
              <w:rPr>
                <w:rFonts w:eastAsia="Times New Roman" w:cs="Arial"/>
                <w:sz w:val="21"/>
                <w:szCs w:val="21"/>
                <w:lang w:val="en-AU" w:eastAsia="en-AU"/>
              </w:rPr>
              <w:t>Health sector management experience</w:t>
            </w:r>
            <w:proofErr w:type="gramEnd"/>
            <w:r w:rsidRPr="005B6467">
              <w:rPr>
                <w:rFonts w:eastAsia="Times New Roman" w:cs="Arial"/>
                <w:sz w:val="21"/>
                <w:szCs w:val="21"/>
                <w:lang w:val="en-AU" w:eastAsia="en-AU"/>
              </w:rPr>
              <w:t xml:space="preserve"> in a community based organisation – experience specifically in women’s </w:t>
            </w:r>
            <w:r>
              <w:rPr>
                <w:rFonts w:eastAsia="Times New Roman" w:cs="Arial"/>
                <w:sz w:val="21"/>
                <w:szCs w:val="21"/>
                <w:lang w:val="en-AU" w:eastAsia="en-AU"/>
              </w:rPr>
              <w:t>health.</w:t>
            </w:r>
          </w:p>
          <w:p w14:paraId="2D2652D6" w14:textId="677CFFA5" w:rsidR="005B6467" w:rsidRPr="005B6467" w:rsidRDefault="005B6467" w:rsidP="00225627">
            <w:pPr>
              <w:pStyle w:val="ListParagraph"/>
              <w:numPr>
                <w:ilvl w:val="0"/>
                <w:numId w:val="2"/>
              </w:numPr>
              <w:spacing w:after="0"/>
              <w:rPr>
                <w:rFonts w:eastAsia="Times New Roman" w:cs="Arial"/>
                <w:sz w:val="21"/>
                <w:szCs w:val="21"/>
                <w:lang w:val="en-AU" w:eastAsia="en-AU"/>
              </w:rPr>
            </w:pPr>
            <w:r w:rsidRPr="005B6467">
              <w:rPr>
                <w:rFonts w:eastAsia="Times New Roman" w:cs="Arial"/>
                <w:sz w:val="21"/>
                <w:szCs w:val="21"/>
                <w:lang w:val="en-AU" w:eastAsia="en-AU"/>
              </w:rPr>
              <w:t>Established networks in government and non-government health sectors.</w:t>
            </w:r>
          </w:p>
          <w:p w14:paraId="130D278F" w14:textId="16301E4A" w:rsidR="007260B8" w:rsidRPr="007260B8" w:rsidRDefault="007260B8" w:rsidP="00DE4782">
            <w:pPr>
              <w:tabs>
                <w:tab w:val="num" w:pos="360"/>
              </w:tabs>
              <w:autoSpaceDE w:val="0"/>
              <w:autoSpaceDN w:val="0"/>
              <w:adjustRightInd w:val="0"/>
              <w:spacing w:after="0"/>
              <w:rPr>
                <w:rFonts w:cs="Arial"/>
                <w:sz w:val="21"/>
                <w:szCs w:val="21"/>
              </w:rPr>
            </w:pPr>
          </w:p>
        </w:tc>
      </w:tr>
      <w:tr w:rsidR="008947C0" w:rsidRPr="007260B8" w14:paraId="210B63C9" w14:textId="77777777" w:rsidTr="00104416">
        <w:trPr>
          <w:trHeight w:val="20"/>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9BBB59" w:themeFill="accent3"/>
            <w:vAlign w:val="center"/>
          </w:tcPr>
          <w:p w14:paraId="120F20F1" w14:textId="125E4F32" w:rsidR="008947C0" w:rsidRPr="007260B8" w:rsidRDefault="002E2398" w:rsidP="00A22B09">
            <w:pPr>
              <w:spacing w:after="0" w:line="240" w:lineRule="auto"/>
              <w:rPr>
                <w:rFonts w:cs="Arial"/>
                <w:b/>
                <w:sz w:val="21"/>
                <w:szCs w:val="21"/>
              </w:rPr>
            </w:pPr>
            <w:r>
              <w:rPr>
                <w:rFonts w:cs="Arial"/>
                <w:b/>
                <w:color w:val="FFFFFF"/>
                <w:sz w:val="21"/>
                <w:szCs w:val="21"/>
                <w:lang w:val="en-AU"/>
              </w:rPr>
              <w:t>OTHER REQUIREMENTS</w:t>
            </w:r>
          </w:p>
        </w:tc>
      </w:tr>
      <w:tr w:rsidR="008947C0" w:rsidRPr="007260B8" w14:paraId="7C2917CB" w14:textId="77777777" w:rsidTr="000512EC">
        <w:trPr>
          <w:trHeight w:val="1073"/>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14:paraId="3DA6E2F6" w14:textId="0D874EAD" w:rsidR="00335A72" w:rsidRPr="007260B8" w:rsidRDefault="00A761F4" w:rsidP="00225627">
            <w:pPr>
              <w:numPr>
                <w:ilvl w:val="0"/>
                <w:numId w:val="1"/>
              </w:numPr>
              <w:autoSpaceDE w:val="0"/>
              <w:autoSpaceDN w:val="0"/>
              <w:adjustRightInd w:val="0"/>
              <w:spacing w:after="0"/>
              <w:rPr>
                <w:rFonts w:cs="Arial"/>
                <w:sz w:val="21"/>
                <w:szCs w:val="21"/>
              </w:rPr>
            </w:pPr>
            <w:r>
              <w:rPr>
                <w:rFonts w:cs="Arial"/>
                <w:sz w:val="21"/>
                <w:szCs w:val="21"/>
              </w:rPr>
              <w:t>National</w:t>
            </w:r>
            <w:r w:rsidR="00335A72" w:rsidRPr="007260B8">
              <w:rPr>
                <w:rFonts w:cs="Arial"/>
                <w:sz w:val="21"/>
                <w:szCs w:val="21"/>
              </w:rPr>
              <w:t xml:space="preserve"> Police Clearance</w:t>
            </w:r>
          </w:p>
          <w:p w14:paraId="5EE98FE8" w14:textId="03F13163" w:rsidR="00335A72" w:rsidRPr="007260B8" w:rsidRDefault="00335A72" w:rsidP="00225627">
            <w:pPr>
              <w:numPr>
                <w:ilvl w:val="0"/>
                <w:numId w:val="1"/>
              </w:numPr>
              <w:autoSpaceDE w:val="0"/>
              <w:autoSpaceDN w:val="0"/>
              <w:adjustRightInd w:val="0"/>
              <w:spacing w:after="0"/>
              <w:rPr>
                <w:rFonts w:cs="Arial"/>
                <w:sz w:val="21"/>
                <w:szCs w:val="21"/>
              </w:rPr>
            </w:pPr>
            <w:r w:rsidRPr="007260B8">
              <w:rPr>
                <w:rFonts w:cs="Arial"/>
                <w:sz w:val="21"/>
                <w:szCs w:val="21"/>
              </w:rPr>
              <w:t xml:space="preserve">Driver’s </w:t>
            </w:r>
            <w:proofErr w:type="spellStart"/>
            <w:r w:rsidRPr="007260B8">
              <w:rPr>
                <w:rFonts w:cs="Arial"/>
                <w:sz w:val="21"/>
                <w:szCs w:val="21"/>
              </w:rPr>
              <w:t>Licence</w:t>
            </w:r>
            <w:proofErr w:type="spellEnd"/>
          </w:p>
          <w:p w14:paraId="6CBD2EAE" w14:textId="7910E022" w:rsidR="00335A72" w:rsidRPr="007260B8" w:rsidRDefault="00335A72" w:rsidP="00225627">
            <w:pPr>
              <w:numPr>
                <w:ilvl w:val="0"/>
                <w:numId w:val="1"/>
              </w:numPr>
              <w:autoSpaceDE w:val="0"/>
              <w:autoSpaceDN w:val="0"/>
              <w:adjustRightInd w:val="0"/>
              <w:spacing w:after="0"/>
              <w:rPr>
                <w:rFonts w:cs="Arial"/>
                <w:sz w:val="21"/>
                <w:szCs w:val="21"/>
              </w:rPr>
            </w:pPr>
            <w:r w:rsidRPr="007260B8">
              <w:rPr>
                <w:rFonts w:cs="Arial"/>
                <w:sz w:val="21"/>
                <w:szCs w:val="21"/>
              </w:rPr>
              <w:t>Copy of Qualifications (as required)</w:t>
            </w:r>
          </w:p>
          <w:p w14:paraId="4142A700" w14:textId="57006606" w:rsidR="00335A72" w:rsidRPr="007260B8" w:rsidRDefault="00335A72" w:rsidP="00225627">
            <w:pPr>
              <w:numPr>
                <w:ilvl w:val="0"/>
                <w:numId w:val="1"/>
              </w:numPr>
              <w:autoSpaceDE w:val="0"/>
              <w:autoSpaceDN w:val="0"/>
              <w:adjustRightInd w:val="0"/>
              <w:spacing w:after="0"/>
              <w:rPr>
                <w:rFonts w:cs="Arial"/>
                <w:sz w:val="21"/>
                <w:szCs w:val="21"/>
              </w:rPr>
            </w:pPr>
            <w:r w:rsidRPr="007260B8">
              <w:rPr>
                <w:rFonts w:cs="Arial"/>
                <w:sz w:val="21"/>
                <w:szCs w:val="21"/>
              </w:rPr>
              <w:t>Permanent Residency/Australian Citizenship</w:t>
            </w:r>
          </w:p>
          <w:p w14:paraId="275AC12A" w14:textId="50E9B51F" w:rsidR="00C74BDF" w:rsidRPr="00515636" w:rsidRDefault="00C74BDF" w:rsidP="00225627">
            <w:pPr>
              <w:pStyle w:val="ListParagraph"/>
              <w:numPr>
                <w:ilvl w:val="0"/>
                <w:numId w:val="1"/>
              </w:numPr>
              <w:spacing w:after="0" w:line="240" w:lineRule="auto"/>
              <w:rPr>
                <w:rFonts w:asciiTheme="minorHAnsi" w:hAnsiTheme="minorHAnsi" w:cs="Arial"/>
                <w:color w:val="000000" w:themeColor="text1"/>
                <w:sz w:val="21"/>
                <w:szCs w:val="21"/>
                <w:lang w:val="en-AU"/>
              </w:rPr>
            </w:pPr>
            <w:r w:rsidRPr="00515636">
              <w:rPr>
                <w:rFonts w:asciiTheme="minorHAnsi" w:hAnsiTheme="minorHAnsi" w:cs="Arial"/>
                <w:color w:val="000000" w:themeColor="text1"/>
                <w:sz w:val="21"/>
                <w:szCs w:val="21"/>
                <w:lang w:val="en-AU"/>
              </w:rPr>
              <w:lastRenderedPageBreak/>
              <w:t xml:space="preserve">Fremantle Women’s Health Centre considers that being female is a genuine occupation requirement for the position under the Equal Opportunity Act </w:t>
            </w:r>
            <w:r w:rsidR="00E738B0">
              <w:rPr>
                <w:rFonts w:asciiTheme="minorHAnsi" w:hAnsiTheme="minorHAnsi" w:cs="Arial"/>
                <w:color w:val="000000" w:themeColor="text1"/>
                <w:sz w:val="21"/>
                <w:szCs w:val="21"/>
                <w:lang w:val="en-AU"/>
              </w:rPr>
              <w:t>1984</w:t>
            </w:r>
            <w:r w:rsidR="004E4D19">
              <w:rPr>
                <w:rFonts w:asciiTheme="minorHAnsi" w:hAnsiTheme="minorHAnsi" w:cs="Arial"/>
                <w:color w:val="000000" w:themeColor="text1"/>
                <w:sz w:val="21"/>
                <w:szCs w:val="21"/>
                <w:lang w:val="en-AU"/>
              </w:rPr>
              <w:t xml:space="preserve"> – Section 31 (</w:t>
            </w:r>
            <w:proofErr w:type="gramStart"/>
            <w:r w:rsidR="002A3F2E">
              <w:rPr>
                <w:rFonts w:asciiTheme="minorHAnsi" w:hAnsiTheme="minorHAnsi" w:cs="Arial"/>
                <w:color w:val="000000" w:themeColor="text1"/>
                <w:sz w:val="21"/>
                <w:szCs w:val="21"/>
                <w:lang w:val="en-AU"/>
              </w:rPr>
              <w:t>a &amp;</w:t>
            </w:r>
            <w:proofErr w:type="gramEnd"/>
            <w:r w:rsidR="002A3F2E">
              <w:rPr>
                <w:rFonts w:asciiTheme="minorHAnsi" w:hAnsiTheme="minorHAnsi" w:cs="Arial"/>
                <w:color w:val="000000" w:themeColor="text1"/>
                <w:sz w:val="21"/>
                <w:szCs w:val="21"/>
                <w:lang w:val="en-AU"/>
              </w:rPr>
              <w:t xml:space="preserve"> b</w:t>
            </w:r>
            <w:r w:rsidR="004E4D19">
              <w:rPr>
                <w:rFonts w:asciiTheme="minorHAnsi" w:hAnsiTheme="minorHAnsi" w:cs="Arial"/>
                <w:color w:val="000000" w:themeColor="text1"/>
                <w:sz w:val="21"/>
                <w:szCs w:val="21"/>
                <w:lang w:val="en-AU"/>
              </w:rPr>
              <w:t>)</w:t>
            </w:r>
            <w:r w:rsidR="00E738B0">
              <w:rPr>
                <w:rFonts w:asciiTheme="minorHAnsi" w:hAnsiTheme="minorHAnsi" w:cs="Arial"/>
                <w:color w:val="000000" w:themeColor="text1"/>
                <w:sz w:val="21"/>
                <w:szCs w:val="21"/>
                <w:lang w:val="en-AU"/>
              </w:rPr>
              <w:t xml:space="preserve">. </w:t>
            </w:r>
            <w:r w:rsidRPr="00515636">
              <w:rPr>
                <w:rFonts w:asciiTheme="minorHAnsi" w:hAnsiTheme="minorHAnsi" w:cs="Arial"/>
                <w:color w:val="000000" w:themeColor="text1"/>
                <w:sz w:val="21"/>
                <w:szCs w:val="21"/>
                <w:lang w:val="en-AU"/>
              </w:rPr>
              <w:t xml:space="preserve"> This allows for the exclusive employment of w</w:t>
            </w:r>
            <w:r w:rsidR="00515636" w:rsidRPr="00515636">
              <w:rPr>
                <w:rFonts w:asciiTheme="minorHAnsi" w:hAnsiTheme="minorHAnsi" w:cs="Arial"/>
                <w:color w:val="000000" w:themeColor="text1"/>
                <w:sz w:val="21"/>
                <w:szCs w:val="21"/>
                <w:lang w:val="en-AU"/>
              </w:rPr>
              <w:t>omen in women specific services.</w:t>
            </w:r>
          </w:p>
          <w:p w14:paraId="5030BEA5" w14:textId="77777777" w:rsidR="00C74BDF" w:rsidRDefault="00C74BDF" w:rsidP="00C74BDF">
            <w:pPr>
              <w:autoSpaceDE w:val="0"/>
              <w:autoSpaceDN w:val="0"/>
              <w:adjustRightInd w:val="0"/>
              <w:spacing w:after="0"/>
              <w:ind w:left="360"/>
              <w:rPr>
                <w:rFonts w:cs="Arial"/>
                <w:sz w:val="21"/>
                <w:szCs w:val="21"/>
              </w:rPr>
            </w:pPr>
          </w:p>
          <w:p w14:paraId="790EAC5C" w14:textId="77777777" w:rsidR="00964293" w:rsidRDefault="00964293" w:rsidP="00C74BDF">
            <w:pPr>
              <w:autoSpaceDE w:val="0"/>
              <w:autoSpaceDN w:val="0"/>
              <w:adjustRightInd w:val="0"/>
              <w:spacing w:after="0"/>
              <w:ind w:left="360"/>
              <w:rPr>
                <w:rFonts w:cs="Arial"/>
                <w:sz w:val="21"/>
                <w:szCs w:val="21"/>
              </w:rPr>
            </w:pPr>
          </w:p>
          <w:p w14:paraId="42F73F41" w14:textId="77777777" w:rsidR="00964293" w:rsidRDefault="00964293" w:rsidP="00C74BDF">
            <w:pPr>
              <w:autoSpaceDE w:val="0"/>
              <w:autoSpaceDN w:val="0"/>
              <w:adjustRightInd w:val="0"/>
              <w:spacing w:after="0"/>
              <w:ind w:left="360"/>
              <w:rPr>
                <w:rFonts w:cs="Arial"/>
                <w:sz w:val="21"/>
                <w:szCs w:val="21"/>
              </w:rPr>
            </w:pPr>
          </w:p>
          <w:p w14:paraId="2D3E61AC" w14:textId="331D141C" w:rsidR="00964293" w:rsidRPr="007260B8" w:rsidRDefault="00964293" w:rsidP="00C74BDF">
            <w:pPr>
              <w:autoSpaceDE w:val="0"/>
              <w:autoSpaceDN w:val="0"/>
              <w:adjustRightInd w:val="0"/>
              <w:spacing w:after="0"/>
              <w:ind w:left="360"/>
              <w:rPr>
                <w:rFonts w:cs="Arial"/>
                <w:sz w:val="21"/>
                <w:szCs w:val="21"/>
              </w:rPr>
            </w:pPr>
          </w:p>
        </w:tc>
      </w:tr>
      <w:tr w:rsidR="00AF476F" w:rsidRPr="007260B8" w14:paraId="3326BA6C" w14:textId="77777777" w:rsidTr="00104416">
        <w:trPr>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shd w:val="clear" w:color="auto" w:fill="9BBB59" w:themeFill="accent3"/>
          </w:tcPr>
          <w:p w14:paraId="420A0EF9" w14:textId="29A30943" w:rsidR="00AF476F" w:rsidRPr="007260B8" w:rsidRDefault="002E2398" w:rsidP="003B11C2">
            <w:pPr>
              <w:spacing w:after="0" w:line="240" w:lineRule="auto"/>
              <w:rPr>
                <w:rFonts w:eastAsia="Times New Roman" w:cs="Arial"/>
                <w:b/>
                <w:sz w:val="21"/>
                <w:szCs w:val="21"/>
                <w:lang w:val="en-AU" w:eastAsia="en-AU"/>
              </w:rPr>
            </w:pPr>
            <w:r>
              <w:rPr>
                <w:rFonts w:cs="Arial"/>
                <w:b/>
                <w:color w:val="FFFFFF"/>
                <w:sz w:val="21"/>
                <w:szCs w:val="21"/>
                <w:lang w:val="en-AU"/>
              </w:rPr>
              <w:lastRenderedPageBreak/>
              <w:t>CERTIFICATION</w:t>
            </w:r>
          </w:p>
        </w:tc>
      </w:tr>
      <w:tr w:rsidR="00AF476F" w:rsidRPr="007260B8" w14:paraId="17CD8DC2" w14:textId="77777777" w:rsidTr="000512EC">
        <w:trPr>
          <w:trHeight w:val="1290"/>
          <w:jc w:val="center"/>
        </w:trPr>
        <w:tc>
          <w:tcPr>
            <w:tcW w:w="10223" w:type="dxa"/>
            <w:tcBorders>
              <w:top w:val="single" w:sz="2" w:space="0" w:color="808080" w:themeColor="text1" w:themeTint="7F"/>
              <w:left w:val="single" w:sz="2" w:space="0" w:color="808080" w:themeColor="text1" w:themeTint="7F"/>
              <w:bottom w:val="single" w:sz="2" w:space="0" w:color="808080" w:themeColor="text1" w:themeTint="7F"/>
              <w:right w:val="single" w:sz="2" w:space="0" w:color="808080" w:themeColor="text1" w:themeTint="7F"/>
            </w:tcBorders>
          </w:tcPr>
          <w:p w14:paraId="171157F1" w14:textId="77777777" w:rsidR="00500C51" w:rsidRPr="007260B8" w:rsidRDefault="00500C51" w:rsidP="003B11C2">
            <w:pPr>
              <w:spacing w:after="0" w:line="240" w:lineRule="auto"/>
              <w:rPr>
                <w:rFonts w:eastAsia="Times New Roman" w:cs="Arial"/>
                <w:sz w:val="21"/>
                <w:szCs w:val="21"/>
                <w:lang w:val="en-AU" w:eastAsia="en-AU"/>
              </w:rPr>
            </w:pPr>
          </w:p>
          <w:p w14:paraId="2922B489" w14:textId="54EE7354" w:rsidR="00500C51" w:rsidRPr="007260B8" w:rsidRDefault="00500C51" w:rsidP="00500C51">
            <w:pPr>
              <w:rPr>
                <w:rFonts w:cs="Arial"/>
                <w:sz w:val="21"/>
                <w:szCs w:val="21"/>
              </w:rPr>
            </w:pPr>
            <w:proofErr w:type="gramStart"/>
            <w:r w:rsidRPr="007260B8">
              <w:rPr>
                <w:rFonts w:cs="Arial"/>
                <w:sz w:val="21"/>
                <w:szCs w:val="21"/>
              </w:rPr>
              <w:t xml:space="preserve">I have received a copy of the </w:t>
            </w:r>
            <w:r w:rsidR="00515636">
              <w:rPr>
                <w:rFonts w:cs="Arial"/>
                <w:sz w:val="21"/>
                <w:szCs w:val="21"/>
              </w:rPr>
              <w:t>position</w:t>
            </w:r>
            <w:r w:rsidRPr="007260B8">
              <w:rPr>
                <w:rFonts w:cs="Arial"/>
                <w:sz w:val="21"/>
                <w:szCs w:val="21"/>
              </w:rPr>
              <w:t xml:space="preserve"> description and understand the requirements of the </w:t>
            </w:r>
            <w:r w:rsidR="00515636">
              <w:rPr>
                <w:rFonts w:cs="Arial"/>
                <w:sz w:val="21"/>
                <w:szCs w:val="21"/>
              </w:rPr>
              <w:t>role</w:t>
            </w:r>
            <w:r w:rsidRPr="007260B8">
              <w:rPr>
                <w:rFonts w:cs="Arial"/>
                <w:sz w:val="21"/>
                <w:szCs w:val="21"/>
              </w:rPr>
              <w:t>.</w:t>
            </w:r>
            <w:proofErr w:type="gramEnd"/>
          </w:p>
          <w:p w14:paraId="0844B3B6" w14:textId="77777777" w:rsidR="00500C51" w:rsidRPr="007260B8" w:rsidRDefault="00500C51" w:rsidP="00500C51">
            <w:pPr>
              <w:rPr>
                <w:rFonts w:cs="Arial"/>
                <w:sz w:val="21"/>
                <w:szCs w:val="21"/>
              </w:rPr>
            </w:pPr>
          </w:p>
          <w:p w14:paraId="3FEC0284" w14:textId="77777777" w:rsidR="00500C51" w:rsidRPr="007260B8" w:rsidRDefault="00500C51" w:rsidP="00500C51">
            <w:pPr>
              <w:rPr>
                <w:rFonts w:cs="Arial"/>
                <w:sz w:val="21"/>
                <w:szCs w:val="21"/>
              </w:rPr>
            </w:pPr>
            <w:r w:rsidRPr="007260B8">
              <w:rPr>
                <w:rFonts w:cs="Arial"/>
                <w:sz w:val="21"/>
                <w:szCs w:val="21"/>
              </w:rPr>
              <w:t xml:space="preserve">Signature: ____________________________________ Date: _______________________ </w:t>
            </w:r>
          </w:p>
          <w:p w14:paraId="20D273AD" w14:textId="77777777" w:rsidR="00500C51" w:rsidRPr="007260B8" w:rsidRDefault="00500C51" w:rsidP="00500C51">
            <w:pPr>
              <w:jc w:val="center"/>
              <w:rPr>
                <w:rFonts w:cs="Arial"/>
                <w:b/>
                <w:sz w:val="21"/>
                <w:szCs w:val="21"/>
              </w:rPr>
            </w:pPr>
          </w:p>
          <w:p w14:paraId="0C24836F" w14:textId="5ACB4B49" w:rsidR="00AF476F" w:rsidRPr="007260B8" w:rsidRDefault="00AF476F" w:rsidP="00500C51">
            <w:pPr>
              <w:widowControl w:val="0"/>
              <w:jc w:val="center"/>
              <w:rPr>
                <w:sz w:val="21"/>
                <w:szCs w:val="21"/>
              </w:rPr>
            </w:pPr>
          </w:p>
        </w:tc>
        <w:bookmarkStart w:id="0" w:name="_GoBack"/>
        <w:bookmarkEnd w:id="0"/>
      </w:tr>
    </w:tbl>
    <w:p w14:paraId="3E0A3B76" w14:textId="77777777" w:rsidR="00A56AE0" w:rsidRPr="007260B8" w:rsidRDefault="00A56AE0" w:rsidP="00E06135">
      <w:pPr>
        <w:tabs>
          <w:tab w:val="left" w:pos="2520"/>
        </w:tabs>
        <w:spacing w:after="0" w:line="240" w:lineRule="auto"/>
        <w:rPr>
          <w:b/>
          <w:sz w:val="21"/>
          <w:szCs w:val="21"/>
          <w:lang w:val="en-AU"/>
        </w:rPr>
      </w:pPr>
    </w:p>
    <w:sectPr w:rsidR="00A56AE0" w:rsidRPr="007260B8" w:rsidSect="00E850BB">
      <w:headerReference w:type="default" r:id="rId8"/>
      <w:footerReference w:type="default" r:id="rId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0A3F2" w14:textId="77777777" w:rsidR="004B5F19" w:rsidRDefault="004B5F19" w:rsidP="00761AD8">
      <w:pPr>
        <w:spacing w:after="0" w:line="240" w:lineRule="auto"/>
      </w:pPr>
      <w:r>
        <w:separator/>
      </w:r>
    </w:p>
  </w:endnote>
  <w:endnote w:type="continuationSeparator" w:id="0">
    <w:p w14:paraId="0801B29E" w14:textId="77777777" w:rsidR="004B5F19" w:rsidRDefault="004B5F19" w:rsidP="0076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D53C" w14:textId="77777777" w:rsidR="004B5F19" w:rsidRDefault="004B5F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4B5F19" w:rsidRPr="00C74BDF" w14:paraId="6C01AC6D" w14:textId="77777777" w:rsidTr="00B17890">
      <w:tc>
        <w:tcPr>
          <w:tcW w:w="3080" w:type="dxa"/>
          <w:hideMark/>
        </w:tcPr>
        <w:p w14:paraId="15837FC1" w14:textId="1A94DD6D" w:rsidR="004B5F19" w:rsidRPr="00C74BDF" w:rsidRDefault="00984341" w:rsidP="00B17890">
          <w:pPr>
            <w:tabs>
              <w:tab w:val="center" w:pos="4680"/>
              <w:tab w:val="right" w:pos="9360"/>
            </w:tabs>
            <w:rPr>
              <w:rFonts w:ascii="Arial" w:hAnsi="Arial" w:cs="Arial"/>
              <w:color w:val="000000" w:themeColor="text1"/>
              <w:sz w:val="18"/>
              <w:szCs w:val="18"/>
            </w:rPr>
          </w:pPr>
          <w:r>
            <w:rPr>
              <w:rFonts w:ascii="Arial" w:hAnsi="Arial" w:cs="Arial"/>
              <w:color w:val="000000" w:themeColor="text1"/>
              <w:sz w:val="18"/>
              <w:szCs w:val="18"/>
            </w:rPr>
            <w:t>Executive Director JDF</w:t>
          </w:r>
        </w:p>
      </w:tc>
      <w:tc>
        <w:tcPr>
          <w:tcW w:w="3081" w:type="dxa"/>
          <w:hideMark/>
        </w:tcPr>
        <w:p w14:paraId="70C8C403" w14:textId="6D0DB3CC" w:rsidR="004B5F19" w:rsidRPr="00C74BDF" w:rsidRDefault="004B5F19" w:rsidP="00984341">
          <w:pPr>
            <w:tabs>
              <w:tab w:val="center" w:pos="4680"/>
              <w:tab w:val="right" w:pos="9360"/>
            </w:tabs>
            <w:jc w:val="center"/>
            <w:rPr>
              <w:rFonts w:ascii="Arial" w:hAnsi="Arial" w:cs="Arial"/>
              <w:color w:val="000000" w:themeColor="text1"/>
              <w:sz w:val="18"/>
              <w:szCs w:val="18"/>
            </w:rPr>
          </w:pPr>
          <w:r w:rsidRPr="00C74BDF">
            <w:rPr>
              <w:rFonts w:ascii="Arial" w:hAnsi="Arial" w:cs="Arial"/>
              <w:color w:val="000000" w:themeColor="text1"/>
              <w:sz w:val="18"/>
              <w:szCs w:val="18"/>
            </w:rPr>
            <w:t xml:space="preserve">Date Reviewed: </w:t>
          </w:r>
          <w:r w:rsidR="00984341">
            <w:rPr>
              <w:rFonts w:ascii="Arial" w:hAnsi="Arial" w:cs="Arial"/>
              <w:color w:val="000000" w:themeColor="text1"/>
              <w:sz w:val="18"/>
              <w:szCs w:val="18"/>
            </w:rPr>
            <w:t>8/12/</w:t>
          </w:r>
          <w:r w:rsidRPr="00C74BDF">
            <w:rPr>
              <w:rFonts w:ascii="Arial" w:hAnsi="Arial" w:cs="Arial"/>
              <w:color w:val="000000" w:themeColor="text1"/>
              <w:sz w:val="18"/>
              <w:szCs w:val="18"/>
            </w:rPr>
            <w:t>2017</w:t>
          </w:r>
        </w:p>
      </w:tc>
      <w:tc>
        <w:tcPr>
          <w:tcW w:w="3081" w:type="dxa"/>
        </w:tcPr>
        <w:p w14:paraId="61148A12" w14:textId="196A8D72" w:rsidR="004B5F19" w:rsidRPr="00C74BDF" w:rsidRDefault="004B5F19" w:rsidP="00B17890">
          <w:pPr>
            <w:tabs>
              <w:tab w:val="center" w:pos="4680"/>
              <w:tab w:val="right" w:pos="9360"/>
            </w:tabs>
            <w:jc w:val="right"/>
            <w:rPr>
              <w:rFonts w:ascii="Arial" w:hAnsi="Arial" w:cs="Arial"/>
              <w:color w:val="000000" w:themeColor="text1"/>
              <w:sz w:val="18"/>
              <w:szCs w:val="18"/>
            </w:rPr>
          </w:pPr>
          <w:r w:rsidRPr="00C74BDF">
            <w:rPr>
              <w:rFonts w:ascii="Arial" w:hAnsi="Arial" w:cs="Arial"/>
              <w:color w:val="000000" w:themeColor="text1"/>
              <w:sz w:val="18"/>
              <w:szCs w:val="18"/>
            </w:rPr>
            <w:t xml:space="preserve">Page </w:t>
          </w:r>
          <w:r w:rsidRPr="00C74BDF">
            <w:rPr>
              <w:rFonts w:ascii="Arial" w:hAnsi="Arial" w:cs="Arial"/>
              <w:b/>
              <w:color w:val="000000" w:themeColor="text1"/>
              <w:sz w:val="18"/>
              <w:szCs w:val="18"/>
            </w:rPr>
            <w:fldChar w:fldCharType="begin"/>
          </w:r>
          <w:r w:rsidRPr="00C74BDF">
            <w:rPr>
              <w:rFonts w:ascii="Arial" w:hAnsi="Arial" w:cs="Arial"/>
              <w:b/>
              <w:color w:val="000000" w:themeColor="text1"/>
              <w:sz w:val="18"/>
              <w:szCs w:val="18"/>
            </w:rPr>
            <w:instrText xml:space="preserve"> PAGE  \* Arabic  \* MERGEFORMAT </w:instrText>
          </w:r>
          <w:r w:rsidRPr="00C74BDF">
            <w:rPr>
              <w:rFonts w:ascii="Arial" w:hAnsi="Arial" w:cs="Arial"/>
              <w:b/>
              <w:color w:val="000000" w:themeColor="text1"/>
              <w:sz w:val="18"/>
              <w:szCs w:val="18"/>
            </w:rPr>
            <w:fldChar w:fldCharType="separate"/>
          </w:r>
          <w:r w:rsidR="00A454A4">
            <w:rPr>
              <w:rFonts w:ascii="Arial" w:hAnsi="Arial" w:cs="Arial"/>
              <w:b/>
              <w:noProof/>
              <w:color w:val="000000" w:themeColor="text1"/>
              <w:sz w:val="18"/>
              <w:szCs w:val="18"/>
            </w:rPr>
            <w:t>4</w:t>
          </w:r>
          <w:r w:rsidRPr="00C74BDF">
            <w:rPr>
              <w:rFonts w:ascii="Arial" w:hAnsi="Arial" w:cs="Arial"/>
              <w:b/>
              <w:color w:val="000000" w:themeColor="text1"/>
              <w:sz w:val="18"/>
              <w:szCs w:val="18"/>
            </w:rPr>
            <w:fldChar w:fldCharType="end"/>
          </w:r>
          <w:r w:rsidRPr="00C74BDF">
            <w:rPr>
              <w:rFonts w:ascii="Arial" w:hAnsi="Arial" w:cs="Arial"/>
              <w:color w:val="000000" w:themeColor="text1"/>
              <w:sz w:val="18"/>
              <w:szCs w:val="18"/>
            </w:rPr>
            <w:t xml:space="preserve"> of </w:t>
          </w:r>
          <w:r w:rsidRPr="00C74BDF">
            <w:rPr>
              <w:rFonts w:ascii="Arial" w:hAnsi="Arial" w:cs="Arial"/>
              <w:b/>
              <w:color w:val="000000" w:themeColor="text1"/>
              <w:sz w:val="18"/>
              <w:szCs w:val="18"/>
            </w:rPr>
            <w:fldChar w:fldCharType="begin"/>
          </w:r>
          <w:r w:rsidRPr="00C74BDF">
            <w:rPr>
              <w:rFonts w:ascii="Arial" w:hAnsi="Arial" w:cs="Arial"/>
              <w:b/>
              <w:color w:val="000000" w:themeColor="text1"/>
              <w:sz w:val="18"/>
              <w:szCs w:val="18"/>
            </w:rPr>
            <w:instrText xml:space="preserve"> NUMPAGES  \* Arabic  \* MERGEFORMAT </w:instrText>
          </w:r>
          <w:r w:rsidRPr="00C74BDF">
            <w:rPr>
              <w:rFonts w:ascii="Arial" w:hAnsi="Arial" w:cs="Arial"/>
              <w:b/>
              <w:color w:val="000000" w:themeColor="text1"/>
              <w:sz w:val="18"/>
              <w:szCs w:val="18"/>
            </w:rPr>
            <w:fldChar w:fldCharType="separate"/>
          </w:r>
          <w:r w:rsidR="00A454A4">
            <w:rPr>
              <w:rFonts w:ascii="Arial" w:hAnsi="Arial" w:cs="Arial"/>
              <w:b/>
              <w:noProof/>
              <w:color w:val="000000" w:themeColor="text1"/>
              <w:sz w:val="18"/>
              <w:szCs w:val="18"/>
            </w:rPr>
            <w:t>5</w:t>
          </w:r>
          <w:r w:rsidRPr="00C74BDF">
            <w:rPr>
              <w:rFonts w:ascii="Arial" w:hAnsi="Arial" w:cs="Arial"/>
              <w:b/>
              <w:color w:val="000000" w:themeColor="text1"/>
              <w:sz w:val="18"/>
              <w:szCs w:val="18"/>
            </w:rPr>
            <w:fldChar w:fldCharType="end"/>
          </w:r>
        </w:p>
      </w:tc>
    </w:tr>
  </w:tbl>
  <w:p w14:paraId="743F2B42" w14:textId="1288647B" w:rsidR="004B5F19" w:rsidRPr="00C74BDF" w:rsidRDefault="004B5F19" w:rsidP="00C74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72484" w14:textId="77777777" w:rsidR="004B5F19" w:rsidRDefault="004B5F19" w:rsidP="00761AD8">
      <w:pPr>
        <w:spacing w:after="0" w:line="240" w:lineRule="auto"/>
      </w:pPr>
      <w:r>
        <w:separator/>
      </w:r>
    </w:p>
  </w:footnote>
  <w:footnote w:type="continuationSeparator" w:id="0">
    <w:p w14:paraId="79B5E690" w14:textId="77777777" w:rsidR="004B5F19" w:rsidRDefault="004B5F19" w:rsidP="0076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FB37" w14:textId="27E376C6" w:rsidR="004B5F19" w:rsidRDefault="004B5F19" w:rsidP="00E27A11">
    <w:pPr>
      <w:widowControl w:val="0"/>
      <w:autoSpaceDE w:val="0"/>
      <w:autoSpaceDN w:val="0"/>
      <w:adjustRightInd w:val="0"/>
      <w:spacing w:after="0" w:line="280" w:lineRule="atLeast"/>
      <w:rPr>
        <w:rFonts w:ascii="Times" w:hAnsi="Times" w:cs="Times"/>
        <w:sz w:val="24"/>
        <w:szCs w:val="24"/>
      </w:rPr>
    </w:pPr>
  </w:p>
  <w:p w14:paraId="776C2B83" w14:textId="55D85601" w:rsidR="004B5F19" w:rsidRPr="00C74BDF" w:rsidRDefault="004B5F19" w:rsidP="002611AC">
    <w:pPr>
      <w:pStyle w:val="Header"/>
      <w:tabs>
        <w:tab w:val="right" w:pos="10490"/>
      </w:tabs>
      <w:spacing w:after="0"/>
      <w:rPr>
        <w:rFonts w:ascii="Arial" w:hAnsi="Arial" w:cs="Arial"/>
        <w:b/>
        <w:color w:val="1F497D" w:themeColor="text2"/>
        <w:sz w:val="16"/>
        <w:szCs w:val="16"/>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159"/>
    </w:tblGrid>
    <w:tr w:rsidR="004B5F19" w:rsidRPr="00C74BDF" w14:paraId="4608D984" w14:textId="77777777" w:rsidTr="00714B3A">
      <w:tc>
        <w:tcPr>
          <w:tcW w:w="5341" w:type="dxa"/>
        </w:tcPr>
        <w:p w14:paraId="5B2330F8" w14:textId="6B08E66D" w:rsidR="004B5F19" w:rsidRPr="00C74BDF" w:rsidRDefault="00F54276" w:rsidP="004B5F19">
          <w:pPr>
            <w:pStyle w:val="Header"/>
            <w:tabs>
              <w:tab w:val="clear" w:pos="9360"/>
              <w:tab w:val="right" w:pos="10490"/>
            </w:tabs>
            <w:spacing w:after="0" w:line="240" w:lineRule="auto"/>
            <w:rPr>
              <w:rFonts w:ascii="Arial" w:hAnsi="Arial" w:cs="Arial"/>
              <w:b/>
              <w:color w:val="1F497D" w:themeColor="text2"/>
              <w:spacing w:val="20"/>
              <w:sz w:val="16"/>
              <w:szCs w:val="16"/>
              <w:lang w:val="en-AU"/>
            </w:rPr>
          </w:pPr>
          <w:r w:rsidRPr="00C74BDF">
            <w:rPr>
              <w:rFonts w:ascii="Times" w:hAnsi="Times" w:cs="Times"/>
              <w:noProof/>
              <w:color w:val="1F497D" w:themeColor="text2"/>
              <w:sz w:val="24"/>
              <w:szCs w:val="24"/>
            </w:rPr>
            <w:drawing>
              <wp:inline distT="0" distB="0" distL="0" distR="0" wp14:anchorId="4F7CDB08" wp14:editId="03EBB06E">
                <wp:extent cx="2671445" cy="58153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5885" cy="610798"/>
                        </a:xfrm>
                        <a:prstGeom prst="rect">
                          <a:avLst/>
                        </a:prstGeom>
                        <a:noFill/>
                        <a:ln>
                          <a:noFill/>
                        </a:ln>
                      </pic:spPr>
                    </pic:pic>
                  </a:graphicData>
                </a:graphic>
              </wp:inline>
            </w:drawing>
          </w:r>
        </w:p>
      </w:tc>
      <w:tc>
        <w:tcPr>
          <w:tcW w:w="5342" w:type="dxa"/>
        </w:tcPr>
        <w:p w14:paraId="701A8FBB" w14:textId="44E6A693" w:rsidR="004B5F19" w:rsidRPr="00C74BDF" w:rsidRDefault="004B5F19" w:rsidP="00714B3A">
          <w:pPr>
            <w:pStyle w:val="Header"/>
            <w:tabs>
              <w:tab w:val="clear" w:pos="4680"/>
              <w:tab w:val="clear" w:pos="9360"/>
            </w:tabs>
            <w:spacing w:after="0"/>
            <w:jc w:val="right"/>
            <w:rPr>
              <w:rFonts w:ascii="Arial" w:hAnsi="Arial" w:cs="Arial"/>
              <w:b/>
              <w:color w:val="1F497D" w:themeColor="text2"/>
              <w:spacing w:val="20"/>
              <w:sz w:val="16"/>
              <w:szCs w:val="16"/>
              <w:lang w:val="en-AU"/>
            </w:rPr>
          </w:pPr>
        </w:p>
      </w:tc>
    </w:tr>
  </w:tbl>
  <w:p w14:paraId="28BB80B4" w14:textId="77777777" w:rsidR="004B5F19" w:rsidRPr="00B825EC" w:rsidRDefault="004B5F19" w:rsidP="00B825EC">
    <w:pPr>
      <w:pStyle w:val="Header"/>
      <w:tabs>
        <w:tab w:val="clear" w:pos="9360"/>
        <w:tab w:val="right" w:pos="10490"/>
      </w:tabs>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40D9"/>
    <w:multiLevelType w:val="hybridMultilevel"/>
    <w:tmpl w:val="1BE48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DE8"/>
    <w:multiLevelType w:val="hybridMultilevel"/>
    <w:tmpl w:val="44306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817CC7"/>
    <w:multiLevelType w:val="hybridMultilevel"/>
    <w:tmpl w:val="3FBEB6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B4F360B"/>
    <w:multiLevelType w:val="hybridMultilevel"/>
    <w:tmpl w:val="F5F0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A06EE"/>
    <w:multiLevelType w:val="hybridMultilevel"/>
    <w:tmpl w:val="2CD08BD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5" w15:restartNumberingAfterBreak="0">
    <w:nsid w:val="601C59AE"/>
    <w:multiLevelType w:val="multilevel"/>
    <w:tmpl w:val="3F00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9A"/>
    <w:rsid w:val="00001582"/>
    <w:rsid w:val="00002F9A"/>
    <w:rsid w:val="00005316"/>
    <w:rsid w:val="000130D2"/>
    <w:rsid w:val="00014707"/>
    <w:rsid w:val="00021E2E"/>
    <w:rsid w:val="0002447B"/>
    <w:rsid w:val="00031FAA"/>
    <w:rsid w:val="00032C7F"/>
    <w:rsid w:val="00033251"/>
    <w:rsid w:val="00035037"/>
    <w:rsid w:val="000352FD"/>
    <w:rsid w:val="00036A9A"/>
    <w:rsid w:val="0003719A"/>
    <w:rsid w:val="00044083"/>
    <w:rsid w:val="000512EC"/>
    <w:rsid w:val="00053A8E"/>
    <w:rsid w:val="00054D9D"/>
    <w:rsid w:val="00055792"/>
    <w:rsid w:val="00064FE7"/>
    <w:rsid w:val="000741AE"/>
    <w:rsid w:val="000743C0"/>
    <w:rsid w:val="00074AAD"/>
    <w:rsid w:val="0007602B"/>
    <w:rsid w:val="000772F4"/>
    <w:rsid w:val="00081628"/>
    <w:rsid w:val="00086771"/>
    <w:rsid w:val="00086959"/>
    <w:rsid w:val="00093CC6"/>
    <w:rsid w:val="000A4DD8"/>
    <w:rsid w:val="000B03D4"/>
    <w:rsid w:val="000B102D"/>
    <w:rsid w:val="000C0CA9"/>
    <w:rsid w:val="000C269E"/>
    <w:rsid w:val="000D11AF"/>
    <w:rsid w:val="000F3B51"/>
    <w:rsid w:val="000F3FDE"/>
    <w:rsid w:val="000F5341"/>
    <w:rsid w:val="000F6DBF"/>
    <w:rsid w:val="001040C9"/>
    <w:rsid w:val="00104416"/>
    <w:rsid w:val="001076DD"/>
    <w:rsid w:val="001079F2"/>
    <w:rsid w:val="00116E3D"/>
    <w:rsid w:val="001173E6"/>
    <w:rsid w:val="00123DB3"/>
    <w:rsid w:val="0013710E"/>
    <w:rsid w:val="001435BE"/>
    <w:rsid w:val="00145895"/>
    <w:rsid w:val="00146698"/>
    <w:rsid w:val="00147F7F"/>
    <w:rsid w:val="0015127C"/>
    <w:rsid w:val="00152570"/>
    <w:rsid w:val="00154E0E"/>
    <w:rsid w:val="00164B5D"/>
    <w:rsid w:val="001661AE"/>
    <w:rsid w:val="00167797"/>
    <w:rsid w:val="00192C0E"/>
    <w:rsid w:val="00194BFC"/>
    <w:rsid w:val="00195D8A"/>
    <w:rsid w:val="001A4ED5"/>
    <w:rsid w:val="001B1C4B"/>
    <w:rsid w:val="001B6118"/>
    <w:rsid w:val="001B7DFD"/>
    <w:rsid w:val="001C5144"/>
    <w:rsid w:val="001C562A"/>
    <w:rsid w:val="001D7E40"/>
    <w:rsid w:val="001E12AB"/>
    <w:rsid w:val="001E3020"/>
    <w:rsid w:val="001E316A"/>
    <w:rsid w:val="001F1E29"/>
    <w:rsid w:val="001F2EB6"/>
    <w:rsid w:val="001F4B90"/>
    <w:rsid w:val="001F7469"/>
    <w:rsid w:val="001F752D"/>
    <w:rsid w:val="00200EF7"/>
    <w:rsid w:val="00201F40"/>
    <w:rsid w:val="00207680"/>
    <w:rsid w:val="002106AC"/>
    <w:rsid w:val="00224F34"/>
    <w:rsid w:val="00225627"/>
    <w:rsid w:val="002336FC"/>
    <w:rsid w:val="002345F3"/>
    <w:rsid w:val="00234695"/>
    <w:rsid w:val="002364B9"/>
    <w:rsid w:val="00244B6E"/>
    <w:rsid w:val="002455D3"/>
    <w:rsid w:val="00246B01"/>
    <w:rsid w:val="002479DA"/>
    <w:rsid w:val="00256E33"/>
    <w:rsid w:val="002611AC"/>
    <w:rsid w:val="0026144B"/>
    <w:rsid w:val="00263AA0"/>
    <w:rsid w:val="002754E3"/>
    <w:rsid w:val="00285B13"/>
    <w:rsid w:val="0028772F"/>
    <w:rsid w:val="0029616E"/>
    <w:rsid w:val="002A059B"/>
    <w:rsid w:val="002A14AC"/>
    <w:rsid w:val="002A3F2E"/>
    <w:rsid w:val="002A5E00"/>
    <w:rsid w:val="002B7A00"/>
    <w:rsid w:val="002B7E9A"/>
    <w:rsid w:val="002C2A36"/>
    <w:rsid w:val="002C6A76"/>
    <w:rsid w:val="002C6D34"/>
    <w:rsid w:val="002D1535"/>
    <w:rsid w:val="002D2416"/>
    <w:rsid w:val="002E0534"/>
    <w:rsid w:val="002E2398"/>
    <w:rsid w:val="002F0424"/>
    <w:rsid w:val="002F50B3"/>
    <w:rsid w:val="002F7F19"/>
    <w:rsid w:val="00304954"/>
    <w:rsid w:val="003077D0"/>
    <w:rsid w:val="00307ABC"/>
    <w:rsid w:val="00310527"/>
    <w:rsid w:val="00310B8C"/>
    <w:rsid w:val="003118B1"/>
    <w:rsid w:val="0031285C"/>
    <w:rsid w:val="00316C9B"/>
    <w:rsid w:val="00322F9A"/>
    <w:rsid w:val="00324425"/>
    <w:rsid w:val="00324B2D"/>
    <w:rsid w:val="003310B4"/>
    <w:rsid w:val="00335A72"/>
    <w:rsid w:val="00337050"/>
    <w:rsid w:val="00344370"/>
    <w:rsid w:val="003531CB"/>
    <w:rsid w:val="00356249"/>
    <w:rsid w:val="00356792"/>
    <w:rsid w:val="003577AB"/>
    <w:rsid w:val="003605FA"/>
    <w:rsid w:val="003627F1"/>
    <w:rsid w:val="003652C5"/>
    <w:rsid w:val="0037055D"/>
    <w:rsid w:val="00370DE9"/>
    <w:rsid w:val="00370FA0"/>
    <w:rsid w:val="00372B03"/>
    <w:rsid w:val="0037458B"/>
    <w:rsid w:val="00376814"/>
    <w:rsid w:val="00377010"/>
    <w:rsid w:val="00381088"/>
    <w:rsid w:val="003817A6"/>
    <w:rsid w:val="00383E40"/>
    <w:rsid w:val="00384E2E"/>
    <w:rsid w:val="003914EA"/>
    <w:rsid w:val="00393945"/>
    <w:rsid w:val="00395717"/>
    <w:rsid w:val="00395D82"/>
    <w:rsid w:val="003B11C2"/>
    <w:rsid w:val="003B167F"/>
    <w:rsid w:val="003B2DEE"/>
    <w:rsid w:val="003B6779"/>
    <w:rsid w:val="003C048C"/>
    <w:rsid w:val="003C34E4"/>
    <w:rsid w:val="003C357D"/>
    <w:rsid w:val="003D033B"/>
    <w:rsid w:val="003E1D2B"/>
    <w:rsid w:val="003E1FD9"/>
    <w:rsid w:val="003E3B7D"/>
    <w:rsid w:val="003E5E25"/>
    <w:rsid w:val="003F30F9"/>
    <w:rsid w:val="00403090"/>
    <w:rsid w:val="00407B98"/>
    <w:rsid w:val="004117B9"/>
    <w:rsid w:val="00411A6B"/>
    <w:rsid w:val="004145EB"/>
    <w:rsid w:val="00414D57"/>
    <w:rsid w:val="0042248A"/>
    <w:rsid w:val="00424886"/>
    <w:rsid w:val="004269BA"/>
    <w:rsid w:val="00427712"/>
    <w:rsid w:val="0042774F"/>
    <w:rsid w:val="004461E0"/>
    <w:rsid w:val="0045143E"/>
    <w:rsid w:val="004523DF"/>
    <w:rsid w:val="00452C4D"/>
    <w:rsid w:val="00454DFE"/>
    <w:rsid w:val="00455074"/>
    <w:rsid w:val="004613DB"/>
    <w:rsid w:val="00461DE6"/>
    <w:rsid w:val="00463517"/>
    <w:rsid w:val="0046674E"/>
    <w:rsid w:val="00473119"/>
    <w:rsid w:val="00477FB5"/>
    <w:rsid w:val="00482C40"/>
    <w:rsid w:val="004841A6"/>
    <w:rsid w:val="00491154"/>
    <w:rsid w:val="00491463"/>
    <w:rsid w:val="004964E8"/>
    <w:rsid w:val="004A5FC8"/>
    <w:rsid w:val="004B0271"/>
    <w:rsid w:val="004B430E"/>
    <w:rsid w:val="004B5F19"/>
    <w:rsid w:val="004B6C31"/>
    <w:rsid w:val="004C53BA"/>
    <w:rsid w:val="004C7464"/>
    <w:rsid w:val="004C7F16"/>
    <w:rsid w:val="004D17CB"/>
    <w:rsid w:val="004D6A2B"/>
    <w:rsid w:val="004D7955"/>
    <w:rsid w:val="004E03E2"/>
    <w:rsid w:val="004E4D19"/>
    <w:rsid w:val="00500C51"/>
    <w:rsid w:val="0050182D"/>
    <w:rsid w:val="00502126"/>
    <w:rsid w:val="00506D1E"/>
    <w:rsid w:val="00506EB5"/>
    <w:rsid w:val="00512BC7"/>
    <w:rsid w:val="00513A51"/>
    <w:rsid w:val="00515636"/>
    <w:rsid w:val="005209E8"/>
    <w:rsid w:val="00522EED"/>
    <w:rsid w:val="00524C2F"/>
    <w:rsid w:val="00530810"/>
    <w:rsid w:val="00534B57"/>
    <w:rsid w:val="005356E0"/>
    <w:rsid w:val="005363A8"/>
    <w:rsid w:val="00541501"/>
    <w:rsid w:val="005460A2"/>
    <w:rsid w:val="0055097F"/>
    <w:rsid w:val="00553437"/>
    <w:rsid w:val="0055564E"/>
    <w:rsid w:val="00562E61"/>
    <w:rsid w:val="00575FA4"/>
    <w:rsid w:val="0057605F"/>
    <w:rsid w:val="00576185"/>
    <w:rsid w:val="005823E3"/>
    <w:rsid w:val="00592E13"/>
    <w:rsid w:val="005977FF"/>
    <w:rsid w:val="005A0A12"/>
    <w:rsid w:val="005A0B6F"/>
    <w:rsid w:val="005A34DF"/>
    <w:rsid w:val="005A4732"/>
    <w:rsid w:val="005A5C52"/>
    <w:rsid w:val="005A5E21"/>
    <w:rsid w:val="005A5FF0"/>
    <w:rsid w:val="005B02C4"/>
    <w:rsid w:val="005B5A56"/>
    <w:rsid w:val="005B6467"/>
    <w:rsid w:val="005B7321"/>
    <w:rsid w:val="005C18F8"/>
    <w:rsid w:val="005C2EF8"/>
    <w:rsid w:val="005C36B4"/>
    <w:rsid w:val="005C777D"/>
    <w:rsid w:val="005D4F25"/>
    <w:rsid w:val="005E1591"/>
    <w:rsid w:val="005E2C3C"/>
    <w:rsid w:val="005E5F7A"/>
    <w:rsid w:val="005E7862"/>
    <w:rsid w:val="005F56B5"/>
    <w:rsid w:val="005F6E49"/>
    <w:rsid w:val="00604F5B"/>
    <w:rsid w:val="00606F3A"/>
    <w:rsid w:val="00617E80"/>
    <w:rsid w:val="00620C5C"/>
    <w:rsid w:val="00621509"/>
    <w:rsid w:val="0062169B"/>
    <w:rsid w:val="00621B1D"/>
    <w:rsid w:val="00622AE0"/>
    <w:rsid w:val="00623772"/>
    <w:rsid w:val="006246A9"/>
    <w:rsid w:val="00625195"/>
    <w:rsid w:val="006302E3"/>
    <w:rsid w:val="00631EDE"/>
    <w:rsid w:val="00641B2E"/>
    <w:rsid w:val="0064409D"/>
    <w:rsid w:val="0064619C"/>
    <w:rsid w:val="00660C1D"/>
    <w:rsid w:val="006647AB"/>
    <w:rsid w:val="0067258E"/>
    <w:rsid w:val="00672F39"/>
    <w:rsid w:val="00674E3F"/>
    <w:rsid w:val="006768B9"/>
    <w:rsid w:val="0068222C"/>
    <w:rsid w:val="00685357"/>
    <w:rsid w:val="0068625B"/>
    <w:rsid w:val="0068679F"/>
    <w:rsid w:val="00687BB4"/>
    <w:rsid w:val="00693BE0"/>
    <w:rsid w:val="006A6534"/>
    <w:rsid w:val="006B189C"/>
    <w:rsid w:val="006B211E"/>
    <w:rsid w:val="006B22BE"/>
    <w:rsid w:val="006B3EA0"/>
    <w:rsid w:val="006B7DAA"/>
    <w:rsid w:val="006C07DA"/>
    <w:rsid w:val="006C0857"/>
    <w:rsid w:val="006C1DE9"/>
    <w:rsid w:val="006C68B3"/>
    <w:rsid w:val="006D0812"/>
    <w:rsid w:val="006E1976"/>
    <w:rsid w:val="006E50BC"/>
    <w:rsid w:val="006E5C2C"/>
    <w:rsid w:val="006F00D9"/>
    <w:rsid w:val="006F7586"/>
    <w:rsid w:val="00707D88"/>
    <w:rsid w:val="007113BE"/>
    <w:rsid w:val="00714B3A"/>
    <w:rsid w:val="007260B8"/>
    <w:rsid w:val="00731A81"/>
    <w:rsid w:val="007401CD"/>
    <w:rsid w:val="00743160"/>
    <w:rsid w:val="0074527B"/>
    <w:rsid w:val="00746EC7"/>
    <w:rsid w:val="00757D9F"/>
    <w:rsid w:val="00761AD8"/>
    <w:rsid w:val="00762E30"/>
    <w:rsid w:val="0076518E"/>
    <w:rsid w:val="00765C68"/>
    <w:rsid w:val="0077086E"/>
    <w:rsid w:val="0077121C"/>
    <w:rsid w:val="00772BB0"/>
    <w:rsid w:val="00773263"/>
    <w:rsid w:val="007735E0"/>
    <w:rsid w:val="00774B9A"/>
    <w:rsid w:val="00775ABD"/>
    <w:rsid w:val="007775F8"/>
    <w:rsid w:val="00781D2D"/>
    <w:rsid w:val="0078685B"/>
    <w:rsid w:val="007877DD"/>
    <w:rsid w:val="00794BD9"/>
    <w:rsid w:val="00796A48"/>
    <w:rsid w:val="007A130B"/>
    <w:rsid w:val="007A1DB4"/>
    <w:rsid w:val="007B18BE"/>
    <w:rsid w:val="007C4C74"/>
    <w:rsid w:val="007C4DD0"/>
    <w:rsid w:val="007C588D"/>
    <w:rsid w:val="007D14C7"/>
    <w:rsid w:val="007D4D86"/>
    <w:rsid w:val="007E3F04"/>
    <w:rsid w:val="007F21EF"/>
    <w:rsid w:val="007F7926"/>
    <w:rsid w:val="008048D5"/>
    <w:rsid w:val="0080747B"/>
    <w:rsid w:val="00817E09"/>
    <w:rsid w:val="0082098F"/>
    <w:rsid w:val="00824689"/>
    <w:rsid w:val="00830C27"/>
    <w:rsid w:val="00831109"/>
    <w:rsid w:val="008329FF"/>
    <w:rsid w:val="00834A5F"/>
    <w:rsid w:val="0083593C"/>
    <w:rsid w:val="0083656E"/>
    <w:rsid w:val="008369D4"/>
    <w:rsid w:val="0084470F"/>
    <w:rsid w:val="008455DD"/>
    <w:rsid w:val="00845DDE"/>
    <w:rsid w:val="00856874"/>
    <w:rsid w:val="00856F74"/>
    <w:rsid w:val="00857545"/>
    <w:rsid w:val="00857E5B"/>
    <w:rsid w:val="00861BD0"/>
    <w:rsid w:val="00864C6D"/>
    <w:rsid w:val="0087048D"/>
    <w:rsid w:val="00875F7C"/>
    <w:rsid w:val="00876FEA"/>
    <w:rsid w:val="0088293F"/>
    <w:rsid w:val="008919E8"/>
    <w:rsid w:val="008947C0"/>
    <w:rsid w:val="0089494C"/>
    <w:rsid w:val="00894FEC"/>
    <w:rsid w:val="008A035E"/>
    <w:rsid w:val="008A095B"/>
    <w:rsid w:val="008A0A8F"/>
    <w:rsid w:val="008A1BD7"/>
    <w:rsid w:val="008C0C3B"/>
    <w:rsid w:val="008C2149"/>
    <w:rsid w:val="008D03E8"/>
    <w:rsid w:val="008D575D"/>
    <w:rsid w:val="008D7680"/>
    <w:rsid w:val="008E2ECE"/>
    <w:rsid w:val="008E4669"/>
    <w:rsid w:val="008E5AD0"/>
    <w:rsid w:val="009043C4"/>
    <w:rsid w:val="00906A06"/>
    <w:rsid w:val="0091016B"/>
    <w:rsid w:val="0091107E"/>
    <w:rsid w:val="009114B9"/>
    <w:rsid w:val="00912C43"/>
    <w:rsid w:val="00920533"/>
    <w:rsid w:val="00920DAF"/>
    <w:rsid w:val="0092412B"/>
    <w:rsid w:val="00925065"/>
    <w:rsid w:val="00932826"/>
    <w:rsid w:val="00940A85"/>
    <w:rsid w:val="00941BEE"/>
    <w:rsid w:val="00941D7C"/>
    <w:rsid w:val="00953C18"/>
    <w:rsid w:val="00955277"/>
    <w:rsid w:val="00964293"/>
    <w:rsid w:val="00980440"/>
    <w:rsid w:val="00981223"/>
    <w:rsid w:val="0098295E"/>
    <w:rsid w:val="009832D4"/>
    <w:rsid w:val="00984341"/>
    <w:rsid w:val="009954BB"/>
    <w:rsid w:val="00995CF3"/>
    <w:rsid w:val="009A7586"/>
    <w:rsid w:val="009A7E61"/>
    <w:rsid w:val="009C11A2"/>
    <w:rsid w:val="009C1335"/>
    <w:rsid w:val="009C34D0"/>
    <w:rsid w:val="009C5271"/>
    <w:rsid w:val="009C69C0"/>
    <w:rsid w:val="009D0362"/>
    <w:rsid w:val="009D1C4D"/>
    <w:rsid w:val="009D7A69"/>
    <w:rsid w:val="009E06AA"/>
    <w:rsid w:val="009E6FF1"/>
    <w:rsid w:val="009F2743"/>
    <w:rsid w:val="009F32F8"/>
    <w:rsid w:val="009F516C"/>
    <w:rsid w:val="009F58FD"/>
    <w:rsid w:val="00A0120B"/>
    <w:rsid w:val="00A14033"/>
    <w:rsid w:val="00A20CBB"/>
    <w:rsid w:val="00A22B09"/>
    <w:rsid w:val="00A274A6"/>
    <w:rsid w:val="00A32D2B"/>
    <w:rsid w:val="00A34C27"/>
    <w:rsid w:val="00A36D8E"/>
    <w:rsid w:val="00A372A8"/>
    <w:rsid w:val="00A4369A"/>
    <w:rsid w:val="00A44DC5"/>
    <w:rsid w:val="00A454A4"/>
    <w:rsid w:val="00A53B3F"/>
    <w:rsid w:val="00A56AE0"/>
    <w:rsid w:val="00A56D3A"/>
    <w:rsid w:val="00A70E70"/>
    <w:rsid w:val="00A71D2B"/>
    <w:rsid w:val="00A746BB"/>
    <w:rsid w:val="00A761F4"/>
    <w:rsid w:val="00A80848"/>
    <w:rsid w:val="00A80919"/>
    <w:rsid w:val="00A860BD"/>
    <w:rsid w:val="00A87C3A"/>
    <w:rsid w:val="00A94A52"/>
    <w:rsid w:val="00AA66B0"/>
    <w:rsid w:val="00AB1C72"/>
    <w:rsid w:val="00AB5C35"/>
    <w:rsid w:val="00AB7680"/>
    <w:rsid w:val="00AC2FA7"/>
    <w:rsid w:val="00AC3A4E"/>
    <w:rsid w:val="00AC49FE"/>
    <w:rsid w:val="00AD3FD0"/>
    <w:rsid w:val="00AD489B"/>
    <w:rsid w:val="00AD5669"/>
    <w:rsid w:val="00AD584E"/>
    <w:rsid w:val="00AE66FC"/>
    <w:rsid w:val="00AE7097"/>
    <w:rsid w:val="00AF476F"/>
    <w:rsid w:val="00AF605D"/>
    <w:rsid w:val="00AF6459"/>
    <w:rsid w:val="00B00C89"/>
    <w:rsid w:val="00B01F6A"/>
    <w:rsid w:val="00B03DF6"/>
    <w:rsid w:val="00B04795"/>
    <w:rsid w:val="00B06082"/>
    <w:rsid w:val="00B0619B"/>
    <w:rsid w:val="00B103D7"/>
    <w:rsid w:val="00B10E69"/>
    <w:rsid w:val="00B14F3C"/>
    <w:rsid w:val="00B17890"/>
    <w:rsid w:val="00B17F18"/>
    <w:rsid w:val="00B25229"/>
    <w:rsid w:val="00B26ABC"/>
    <w:rsid w:val="00B32BBC"/>
    <w:rsid w:val="00B42059"/>
    <w:rsid w:val="00B53D65"/>
    <w:rsid w:val="00B65110"/>
    <w:rsid w:val="00B7194F"/>
    <w:rsid w:val="00B71B72"/>
    <w:rsid w:val="00B804E3"/>
    <w:rsid w:val="00B825EC"/>
    <w:rsid w:val="00B90AFE"/>
    <w:rsid w:val="00B95168"/>
    <w:rsid w:val="00BA77CD"/>
    <w:rsid w:val="00BA7EE8"/>
    <w:rsid w:val="00BB0838"/>
    <w:rsid w:val="00BB17DF"/>
    <w:rsid w:val="00BB77DE"/>
    <w:rsid w:val="00BC2411"/>
    <w:rsid w:val="00BD39BE"/>
    <w:rsid w:val="00BD49E0"/>
    <w:rsid w:val="00BD4EA7"/>
    <w:rsid w:val="00BE1DDB"/>
    <w:rsid w:val="00BF0541"/>
    <w:rsid w:val="00BF20EC"/>
    <w:rsid w:val="00BF240C"/>
    <w:rsid w:val="00BF334B"/>
    <w:rsid w:val="00C04F8A"/>
    <w:rsid w:val="00C06ED7"/>
    <w:rsid w:val="00C114C6"/>
    <w:rsid w:val="00C11D3F"/>
    <w:rsid w:val="00C14EF3"/>
    <w:rsid w:val="00C15C81"/>
    <w:rsid w:val="00C1789F"/>
    <w:rsid w:val="00C20E6A"/>
    <w:rsid w:val="00C2198E"/>
    <w:rsid w:val="00C23F28"/>
    <w:rsid w:val="00C241AF"/>
    <w:rsid w:val="00C25DD5"/>
    <w:rsid w:val="00C269F9"/>
    <w:rsid w:val="00C3002D"/>
    <w:rsid w:val="00C34D3B"/>
    <w:rsid w:val="00C41396"/>
    <w:rsid w:val="00C433BC"/>
    <w:rsid w:val="00C464FF"/>
    <w:rsid w:val="00C47CE7"/>
    <w:rsid w:val="00C56940"/>
    <w:rsid w:val="00C606D0"/>
    <w:rsid w:val="00C60DBD"/>
    <w:rsid w:val="00C62465"/>
    <w:rsid w:val="00C63B26"/>
    <w:rsid w:val="00C66B54"/>
    <w:rsid w:val="00C73E03"/>
    <w:rsid w:val="00C74BDF"/>
    <w:rsid w:val="00C75A5B"/>
    <w:rsid w:val="00C76A10"/>
    <w:rsid w:val="00C770BD"/>
    <w:rsid w:val="00C777D2"/>
    <w:rsid w:val="00C80156"/>
    <w:rsid w:val="00C94DB1"/>
    <w:rsid w:val="00CA1B70"/>
    <w:rsid w:val="00CB587B"/>
    <w:rsid w:val="00CB7DA1"/>
    <w:rsid w:val="00CC4CDC"/>
    <w:rsid w:val="00CC4F49"/>
    <w:rsid w:val="00CC560B"/>
    <w:rsid w:val="00CC5D17"/>
    <w:rsid w:val="00CD09A7"/>
    <w:rsid w:val="00CD24A8"/>
    <w:rsid w:val="00CD3052"/>
    <w:rsid w:val="00CD3696"/>
    <w:rsid w:val="00CD39FF"/>
    <w:rsid w:val="00CD4032"/>
    <w:rsid w:val="00CD49A1"/>
    <w:rsid w:val="00CD5A29"/>
    <w:rsid w:val="00CD7AB6"/>
    <w:rsid w:val="00CD7EA4"/>
    <w:rsid w:val="00CF1BEB"/>
    <w:rsid w:val="00D01AF9"/>
    <w:rsid w:val="00D0454C"/>
    <w:rsid w:val="00D05141"/>
    <w:rsid w:val="00D05830"/>
    <w:rsid w:val="00D12BB0"/>
    <w:rsid w:val="00D13F41"/>
    <w:rsid w:val="00D16EA8"/>
    <w:rsid w:val="00D1779C"/>
    <w:rsid w:val="00D20462"/>
    <w:rsid w:val="00D208D0"/>
    <w:rsid w:val="00D20D51"/>
    <w:rsid w:val="00D2362D"/>
    <w:rsid w:val="00D256D0"/>
    <w:rsid w:val="00D27BD3"/>
    <w:rsid w:val="00D332E6"/>
    <w:rsid w:val="00D35C88"/>
    <w:rsid w:val="00D37C2B"/>
    <w:rsid w:val="00D4089D"/>
    <w:rsid w:val="00D4344B"/>
    <w:rsid w:val="00D45A3F"/>
    <w:rsid w:val="00D5060E"/>
    <w:rsid w:val="00D527A6"/>
    <w:rsid w:val="00D531B7"/>
    <w:rsid w:val="00D576D7"/>
    <w:rsid w:val="00D63A1F"/>
    <w:rsid w:val="00D70C82"/>
    <w:rsid w:val="00D76C95"/>
    <w:rsid w:val="00D8554D"/>
    <w:rsid w:val="00D8705F"/>
    <w:rsid w:val="00D874B6"/>
    <w:rsid w:val="00D9244D"/>
    <w:rsid w:val="00D96E4F"/>
    <w:rsid w:val="00DA02D5"/>
    <w:rsid w:val="00DA4A0A"/>
    <w:rsid w:val="00DA5109"/>
    <w:rsid w:val="00DB0D61"/>
    <w:rsid w:val="00DB535E"/>
    <w:rsid w:val="00DC02F1"/>
    <w:rsid w:val="00DC448D"/>
    <w:rsid w:val="00DD0397"/>
    <w:rsid w:val="00DD2D6D"/>
    <w:rsid w:val="00DD2F27"/>
    <w:rsid w:val="00DD2F8B"/>
    <w:rsid w:val="00DD6FAB"/>
    <w:rsid w:val="00DE4782"/>
    <w:rsid w:val="00DE59BA"/>
    <w:rsid w:val="00DE5CBA"/>
    <w:rsid w:val="00DE5EAD"/>
    <w:rsid w:val="00DE7CAC"/>
    <w:rsid w:val="00DF047C"/>
    <w:rsid w:val="00DF53E3"/>
    <w:rsid w:val="00E02203"/>
    <w:rsid w:val="00E06135"/>
    <w:rsid w:val="00E07002"/>
    <w:rsid w:val="00E17F19"/>
    <w:rsid w:val="00E22385"/>
    <w:rsid w:val="00E27A11"/>
    <w:rsid w:val="00E27B8E"/>
    <w:rsid w:val="00E31F65"/>
    <w:rsid w:val="00E346BD"/>
    <w:rsid w:val="00E350D4"/>
    <w:rsid w:val="00E35139"/>
    <w:rsid w:val="00E47F66"/>
    <w:rsid w:val="00E51E7D"/>
    <w:rsid w:val="00E558E8"/>
    <w:rsid w:val="00E57032"/>
    <w:rsid w:val="00E63ECA"/>
    <w:rsid w:val="00E70422"/>
    <w:rsid w:val="00E7112C"/>
    <w:rsid w:val="00E71DCB"/>
    <w:rsid w:val="00E725E5"/>
    <w:rsid w:val="00E738B0"/>
    <w:rsid w:val="00E752EE"/>
    <w:rsid w:val="00E7769E"/>
    <w:rsid w:val="00E83060"/>
    <w:rsid w:val="00E850BB"/>
    <w:rsid w:val="00E91042"/>
    <w:rsid w:val="00E945DC"/>
    <w:rsid w:val="00E94FE8"/>
    <w:rsid w:val="00EA0402"/>
    <w:rsid w:val="00EA0E59"/>
    <w:rsid w:val="00EA13B1"/>
    <w:rsid w:val="00EB0B53"/>
    <w:rsid w:val="00EC2BC7"/>
    <w:rsid w:val="00EC2C18"/>
    <w:rsid w:val="00EC4817"/>
    <w:rsid w:val="00ED6213"/>
    <w:rsid w:val="00ED7E0A"/>
    <w:rsid w:val="00EE3644"/>
    <w:rsid w:val="00EF0B5B"/>
    <w:rsid w:val="00F0417D"/>
    <w:rsid w:val="00F04D6F"/>
    <w:rsid w:val="00F168A9"/>
    <w:rsid w:val="00F21566"/>
    <w:rsid w:val="00F27969"/>
    <w:rsid w:val="00F27D73"/>
    <w:rsid w:val="00F4256A"/>
    <w:rsid w:val="00F47006"/>
    <w:rsid w:val="00F47300"/>
    <w:rsid w:val="00F52AA1"/>
    <w:rsid w:val="00F54276"/>
    <w:rsid w:val="00F646C4"/>
    <w:rsid w:val="00F67150"/>
    <w:rsid w:val="00F71E59"/>
    <w:rsid w:val="00F768CE"/>
    <w:rsid w:val="00F80EF4"/>
    <w:rsid w:val="00F811AA"/>
    <w:rsid w:val="00F83486"/>
    <w:rsid w:val="00F9638F"/>
    <w:rsid w:val="00FB3E67"/>
    <w:rsid w:val="00FB4579"/>
    <w:rsid w:val="00FB7C3D"/>
    <w:rsid w:val="00FD57A9"/>
    <w:rsid w:val="00FE2330"/>
    <w:rsid w:val="00FF44AD"/>
    <w:rsid w:val="00FF567F"/>
    <w:rsid w:val="00FF746A"/>
    <w:rsid w:val="075AE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B538D0"/>
  <w15:docId w15:val="{32BE9EDE-2CD6-4A2D-A320-EAFFB17C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F9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2F9A"/>
    <w:pPr>
      <w:tabs>
        <w:tab w:val="center" w:pos="4680"/>
        <w:tab w:val="right" w:pos="9360"/>
      </w:tabs>
    </w:pPr>
  </w:style>
  <w:style w:type="character" w:customStyle="1" w:styleId="HeaderChar">
    <w:name w:val="Header Char"/>
    <w:basedOn w:val="DefaultParagraphFont"/>
    <w:link w:val="Header"/>
    <w:uiPriority w:val="99"/>
    <w:locked/>
    <w:rsid w:val="00002F9A"/>
    <w:rPr>
      <w:rFonts w:ascii="Calibri" w:hAnsi="Calibri" w:cs="Times New Roman"/>
    </w:rPr>
  </w:style>
  <w:style w:type="paragraph" w:styleId="BalloonText">
    <w:name w:val="Balloon Text"/>
    <w:basedOn w:val="Normal"/>
    <w:link w:val="BalloonTextChar"/>
    <w:uiPriority w:val="99"/>
    <w:semiHidden/>
    <w:rsid w:val="00002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2F9A"/>
    <w:rPr>
      <w:rFonts w:ascii="Tahoma" w:hAnsi="Tahoma" w:cs="Tahoma"/>
      <w:sz w:val="16"/>
      <w:szCs w:val="16"/>
    </w:rPr>
  </w:style>
  <w:style w:type="paragraph" w:styleId="Footer">
    <w:name w:val="footer"/>
    <w:basedOn w:val="Normal"/>
    <w:link w:val="FooterChar"/>
    <w:uiPriority w:val="99"/>
    <w:rsid w:val="00761AD8"/>
    <w:pPr>
      <w:tabs>
        <w:tab w:val="center" w:pos="4680"/>
        <w:tab w:val="right" w:pos="9360"/>
      </w:tabs>
    </w:pPr>
  </w:style>
  <w:style w:type="character" w:customStyle="1" w:styleId="FooterChar">
    <w:name w:val="Footer Char"/>
    <w:basedOn w:val="DefaultParagraphFont"/>
    <w:link w:val="Footer"/>
    <w:uiPriority w:val="99"/>
    <w:locked/>
    <w:rsid w:val="00761AD8"/>
    <w:rPr>
      <w:rFonts w:cs="Times New Roman"/>
      <w:sz w:val="22"/>
      <w:szCs w:val="22"/>
    </w:rPr>
  </w:style>
  <w:style w:type="character" w:styleId="CommentReference">
    <w:name w:val="annotation reference"/>
    <w:basedOn w:val="DefaultParagraphFont"/>
    <w:uiPriority w:val="99"/>
    <w:semiHidden/>
    <w:rsid w:val="0091016B"/>
    <w:rPr>
      <w:rFonts w:cs="Times New Roman"/>
      <w:sz w:val="16"/>
      <w:szCs w:val="16"/>
    </w:rPr>
  </w:style>
  <w:style w:type="paragraph" w:styleId="CommentText">
    <w:name w:val="annotation text"/>
    <w:basedOn w:val="Normal"/>
    <w:link w:val="CommentTextChar"/>
    <w:uiPriority w:val="99"/>
    <w:semiHidden/>
    <w:rsid w:val="0091016B"/>
    <w:rPr>
      <w:sz w:val="20"/>
      <w:szCs w:val="20"/>
    </w:rPr>
  </w:style>
  <w:style w:type="character" w:customStyle="1" w:styleId="CommentTextChar">
    <w:name w:val="Comment Text Char"/>
    <w:basedOn w:val="DefaultParagraphFont"/>
    <w:link w:val="CommentText"/>
    <w:uiPriority w:val="99"/>
    <w:semiHidden/>
    <w:locked/>
    <w:rsid w:val="0091016B"/>
    <w:rPr>
      <w:rFonts w:cs="Times New Roman"/>
    </w:rPr>
  </w:style>
  <w:style w:type="paragraph" w:styleId="CommentSubject">
    <w:name w:val="annotation subject"/>
    <w:basedOn w:val="CommentText"/>
    <w:next w:val="CommentText"/>
    <w:link w:val="CommentSubjectChar"/>
    <w:uiPriority w:val="99"/>
    <w:semiHidden/>
    <w:rsid w:val="0091016B"/>
    <w:rPr>
      <w:b/>
      <w:bCs/>
    </w:rPr>
  </w:style>
  <w:style w:type="character" w:customStyle="1" w:styleId="CommentSubjectChar">
    <w:name w:val="Comment Subject Char"/>
    <w:basedOn w:val="CommentTextChar"/>
    <w:link w:val="CommentSubject"/>
    <w:uiPriority w:val="99"/>
    <w:semiHidden/>
    <w:locked/>
    <w:rsid w:val="0091016B"/>
    <w:rPr>
      <w:rFonts w:cs="Times New Roman"/>
      <w:b/>
      <w:bCs/>
    </w:rPr>
  </w:style>
  <w:style w:type="character" w:styleId="Emphasis">
    <w:name w:val="Emphasis"/>
    <w:basedOn w:val="DefaultParagraphFont"/>
    <w:qFormat/>
    <w:rsid w:val="00773263"/>
    <w:rPr>
      <w:rFonts w:cs="Times New Roman"/>
      <w:i/>
      <w:iCs/>
    </w:rPr>
  </w:style>
  <w:style w:type="character" w:styleId="Hyperlink">
    <w:name w:val="Hyperlink"/>
    <w:basedOn w:val="DefaultParagraphFont"/>
    <w:uiPriority w:val="99"/>
    <w:semiHidden/>
    <w:rsid w:val="00381088"/>
    <w:rPr>
      <w:rFonts w:cs="Times New Roman"/>
      <w:color w:val="000060"/>
      <w:u w:val="single"/>
    </w:rPr>
  </w:style>
  <w:style w:type="character" w:customStyle="1" w:styleId="normal2">
    <w:name w:val="normal2"/>
    <w:basedOn w:val="DefaultParagraphFont"/>
    <w:uiPriority w:val="99"/>
    <w:rsid w:val="00381088"/>
    <w:rPr>
      <w:rFonts w:ascii="Verdana" w:hAnsi="Verdana" w:cs="Times New Roman"/>
      <w:color w:val="000000"/>
      <w:sz w:val="21"/>
      <w:szCs w:val="21"/>
    </w:rPr>
  </w:style>
  <w:style w:type="paragraph" w:styleId="ListParagraph">
    <w:name w:val="List Paragraph"/>
    <w:basedOn w:val="Normal"/>
    <w:uiPriority w:val="34"/>
    <w:qFormat/>
    <w:rsid w:val="00534B57"/>
    <w:pPr>
      <w:ind w:left="720"/>
      <w:contextualSpacing/>
    </w:pPr>
  </w:style>
  <w:style w:type="paragraph" w:styleId="NormalWeb">
    <w:name w:val="Normal (Web)"/>
    <w:basedOn w:val="Normal"/>
    <w:uiPriority w:val="99"/>
    <w:unhideWhenUsed/>
    <w:rsid w:val="00A44DC5"/>
    <w:pPr>
      <w:spacing w:before="100" w:beforeAutospacing="1" w:after="100" w:afterAutospacing="1" w:line="240" w:lineRule="auto"/>
    </w:pPr>
    <w:rPr>
      <w:rFonts w:ascii="Times New Roman" w:eastAsia="Times New Roman" w:hAnsi="Times New Roman"/>
      <w:sz w:val="24"/>
      <w:szCs w:val="24"/>
      <w:lang w:val="en-AU" w:eastAsia="en-AU"/>
    </w:rPr>
  </w:style>
  <w:style w:type="table" w:styleId="TableGrid">
    <w:name w:val="Table Grid"/>
    <w:basedOn w:val="TableNormal"/>
    <w:uiPriority w:val="59"/>
    <w:locked/>
    <w:rsid w:val="00AF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feinjectbody">
    <w:name w:val="Safeinject body"/>
    <w:basedOn w:val="Normal"/>
    <w:rsid w:val="00D12BB0"/>
    <w:pPr>
      <w:spacing w:after="0" w:line="360" w:lineRule="auto"/>
      <w:jc w:val="both"/>
    </w:pPr>
    <w:rPr>
      <w:rFonts w:ascii="Tahoma" w:eastAsia="Times New Roman" w:hAnsi="Tahoma"/>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52403">
      <w:bodyDiv w:val="1"/>
      <w:marLeft w:val="0"/>
      <w:marRight w:val="0"/>
      <w:marTop w:val="0"/>
      <w:marBottom w:val="0"/>
      <w:divBdr>
        <w:top w:val="none" w:sz="0" w:space="0" w:color="auto"/>
        <w:left w:val="none" w:sz="0" w:space="0" w:color="auto"/>
        <w:bottom w:val="none" w:sz="0" w:space="0" w:color="auto"/>
        <w:right w:val="none" w:sz="0" w:space="0" w:color="auto"/>
      </w:divBdr>
      <w:divsChild>
        <w:div w:id="50662278">
          <w:marLeft w:val="0"/>
          <w:marRight w:val="0"/>
          <w:marTop w:val="0"/>
          <w:marBottom w:val="0"/>
          <w:divBdr>
            <w:top w:val="none" w:sz="0" w:space="0" w:color="auto"/>
            <w:left w:val="none" w:sz="0" w:space="0" w:color="auto"/>
            <w:bottom w:val="none" w:sz="0" w:space="0" w:color="auto"/>
            <w:right w:val="none" w:sz="0" w:space="0" w:color="auto"/>
          </w:divBdr>
        </w:div>
        <w:div w:id="342516115">
          <w:marLeft w:val="0"/>
          <w:marRight w:val="0"/>
          <w:marTop w:val="0"/>
          <w:marBottom w:val="0"/>
          <w:divBdr>
            <w:top w:val="none" w:sz="0" w:space="0" w:color="auto"/>
            <w:left w:val="none" w:sz="0" w:space="0" w:color="auto"/>
            <w:bottom w:val="none" w:sz="0" w:space="0" w:color="auto"/>
            <w:right w:val="none" w:sz="0" w:space="0" w:color="auto"/>
          </w:divBdr>
        </w:div>
        <w:div w:id="1468010212">
          <w:marLeft w:val="0"/>
          <w:marRight w:val="0"/>
          <w:marTop w:val="0"/>
          <w:marBottom w:val="0"/>
          <w:divBdr>
            <w:top w:val="none" w:sz="0" w:space="0" w:color="auto"/>
            <w:left w:val="none" w:sz="0" w:space="0" w:color="auto"/>
            <w:bottom w:val="none" w:sz="0" w:space="0" w:color="auto"/>
            <w:right w:val="none" w:sz="0" w:space="0" w:color="auto"/>
          </w:divBdr>
        </w:div>
        <w:div w:id="992565998">
          <w:marLeft w:val="0"/>
          <w:marRight w:val="0"/>
          <w:marTop w:val="0"/>
          <w:marBottom w:val="0"/>
          <w:divBdr>
            <w:top w:val="none" w:sz="0" w:space="0" w:color="auto"/>
            <w:left w:val="none" w:sz="0" w:space="0" w:color="auto"/>
            <w:bottom w:val="none" w:sz="0" w:space="0" w:color="auto"/>
            <w:right w:val="none" w:sz="0" w:space="0" w:color="auto"/>
          </w:divBdr>
        </w:div>
        <w:div w:id="1889680311">
          <w:marLeft w:val="0"/>
          <w:marRight w:val="0"/>
          <w:marTop w:val="0"/>
          <w:marBottom w:val="0"/>
          <w:divBdr>
            <w:top w:val="none" w:sz="0" w:space="0" w:color="auto"/>
            <w:left w:val="none" w:sz="0" w:space="0" w:color="auto"/>
            <w:bottom w:val="none" w:sz="0" w:space="0" w:color="auto"/>
            <w:right w:val="none" w:sz="0" w:space="0" w:color="auto"/>
          </w:divBdr>
        </w:div>
        <w:div w:id="2123306225">
          <w:marLeft w:val="0"/>
          <w:marRight w:val="0"/>
          <w:marTop w:val="0"/>
          <w:marBottom w:val="0"/>
          <w:divBdr>
            <w:top w:val="none" w:sz="0" w:space="0" w:color="auto"/>
            <w:left w:val="none" w:sz="0" w:space="0" w:color="auto"/>
            <w:bottom w:val="none" w:sz="0" w:space="0" w:color="auto"/>
            <w:right w:val="none" w:sz="0" w:space="0" w:color="auto"/>
          </w:divBdr>
        </w:div>
        <w:div w:id="2119835514">
          <w:marLeft w:val="0"/>
          <w:marRight w:val="0"/>
          <w:marTop w:val="0"/>
          <w:marBottom w:val="0"/>
          <w:divBdr>
            <w:top w:val="none" w:sz="0" w:space="0" w:color="auto"/>
            <w:left w:val="none" w:sz="0" w:space="0" w:color="auto"/>
            <w:bottom w:val="none" w:sz="0" w:space="0" w:color="auto"/>
            <w:right w:val="none" w:sz="0" w:space="0" w:color="auto"/>
          </w:divBdr>
        </w:div>
      </w:divsChild>
    </w:div>
    <w:div w:id="407920896">
      <w:bodyDiv w:val="1"/>
      <w:marLeft w:val="0"/>
      <w:marRight w:val="0"/>
      <w:marTop w:val="0"/>
      <w:marBottom w:val="0"/>
      <w:divBdr>
        <w:top w:val="none" w:sz="0" w:space="0" w:color="auto"/>
        <w:left w:val="none" w:sz="0" w:space="0" w:color="auto"/>
        <w:bottom w:val="none" w:sz="0" w:space="0" w:color="auto"/>
        <w:right w:val="none" w:sz="0" w:space="0" w:color="auto"/>
      </w:divBdr>
      <w:divsChild>
        <w:div w:id="548995280">
          <w:marLeft w:val="0"/>
          <w:marRight w:val="0"/>
          <w:marTop w:val="0"/>
          <w:marBottom w:val="0"/>
          <w:divBdr>
            <w:top w:val="none" w:sz="0" w:space="0" w:color="auto"/>
            <w:left w:val="none" w:sz="0" w:space="0" w:color="auto"/>
            <w:bottom w:val="none" w:sz="0" w:space="0" w:color="auto"/>
            <w:right w:val="none" w:sz="0" w:space="0" w:color="auto"/>
          </w:divBdr>
        </w:div>
        <w:div w:id="754017851">
          <w:marLeft w:val="0"/>
          <w:marRight w:val="0"/>
          <w:marTop w:val="0"/>
          <w:marBottom w:val="0"/>
          <w:divBdr>
            <w:top w:val="none" w:sz="0" w:space="0" w:color="auto"/>
            <w:left w:val="none" w:sz="0" w:space="0" w:color="auto"/>
            <w:bottom w:val="none" w:sz="0" w:space="0" w:color="auto"/>
            <w:right w:val="none" w:sz="0" w:space="0" w:color="auto"/>
          </w:divBdr>
        </w:div>
      </w:divsChild>
    </w:div>
    <w:div w:id="536546257">
      <w:bodyDiv w:val="1"/>
      <w:marLeft w:val="0"/>
      <w:marRight w:val="0"/>
      <w:marTop w:val="0"/>
      <w:marBottom w:val="0"/>
      <w:divBdr>
        <w:top w:val="none" w:sz="0" w:space="0" w:color="auto"/>
        <w:left w:val="none" w:sz="0" w:space="0" w:color="auto"/>
        <w:bottom w:val="none" w:sz="0" w:space="0" w:color="auto"/>
        <w:right w:val="none" w:sz="0" w:space="0" w:color="auto"/>
      </w:divBdr>
      <w:divsChild>
        <w:div w:id="1455631779">
          <w:marLeft w:val="0"/>
          <w:marRight w:val="0"/>
          <w:marTop w:val="0"/>
          <w:marBottom w:val="0"/>
          <w:divBdr>
            <w:top w:val="none" w:sz="0" w:space="0" w:color="auto"/>
            <w:left w:val="none" w:sz="0" w:space="0" w:color="auto"/>
            <w:bottom w:val="none" w:sz="0" w:space="0" w:color="auto"/>
            <w:right w:val="none" w:sz="0" w:space="0" w:color="auto"/>
          </w:divBdr>
        </w:div>
        <w:div w:id="1241908809">
          <w:marLeft w:val="0"/>
          <w:marRight w:val="0"/>
          <w:marTop w:val="0"/>
          <w:marBottom w:val="0"/>
          <w:divBdr>
            <w:top w:val="none" w:sz="0" w:space="0" w:color="auto"/>
            <w:left w:val="none" w:sz="0" w:space="0" w:color="auto"/>
            <w:bottom w:val="none" w:sz="0" w:space="0" w:color="auto"/>
            <w:right w:val="none" w:sz="0" w:space="0" w:color="auto"/>
          </w:divBdr>
        </w:div>
      </w:divsChild>
    </w:div>
    <w:div w:id="585068400">
      <w:bodyDiv w:val="1"/>
      <w:marLeft w:val="0"/>
      <w:marRight w:val="0"/>
      <w:marTop w:val="0"/>
      <w:marBottom w:val="0"/>
      <w:divBdr>
        <w:top w:val="none" w:sz="0" w:space="0" w:color="auto"/>
        <w:left w:val="none" w:sz="0" w:space="0" w:color="auto"/>
        <w:bottom w:val="none" w:sz="0" w:space="0" w:color="auto"/>
        <w:right w:val="none" w:sz="0" w:space="0" w:color="auto"/>
      </w:divBdr>
      <w:divsChild>
        <w:div w:id="788747069">
          <w:marLeft w:val="0"/>
          <w:marRight w:val="0"/>
          <w:marTop w:val="0"/>
          <w:marBottom w:val="0"/>
          <w:divBdr>
            <w:top w:val="none" w:sz="0" w:space="0" w:color="auto"/>
            <w:left w:val="none" w:sz="0" w:space="0" w:color="auto"/>
            <w:bottom w:val="none" w:sz="0" w:space="0" w:color="auto"/>
            <w:right w:val="none" w:sz="0" w:space="0" w:color="auto"/>
          </w:divBdr>
        </w:div>
        <w:div w:id="1725907413">
          <w:marLeft w:val="0"/>
          <w:marRight w:val="0"/>
          <w:marTop w:val="0"/>
          <w:marBottom w:val="0"/>
          <w:divBdr>
            <w:top w:val="none" w:sz="0" w:space="0" w:color="auto"/>
            <w:left w:val="none" w:sz="0" w:space="0" w:color="auto"/>
            <w:bottom w:val="none" w:sz="0" w:space="0" w:color="auto"/>
            <w:right w:val="none" w:sz="0" w:space="0" w:color="auto"/>
          </w:divBdr>
        </w:div>
      </w:divsChild>
    </w:div>
    <w:div w:id="876239834">
      <w:bodyDiv w:val="1"/>
      <w:marLeft w:val="0"/>
      <w:marRight w:val="0"/>
      <w:marTop w:val="0"/>
      <w:marBottom w:val="0"/>
      <w:divBdr>
        <w:top w:val="none" w:sz="0" w:space="0" w:color="auto"/>
        <w:left w:val="none" w:sz="0" w:space="0" w:color="auto"/>
        <w:bottom w:val="none" w:sz="0" w:space="0" w:color="auto"/>
        <w:right w:val="none" w:sz="0" w:space="0" w:color="auto"/>
      </w:divBdr>
    </w:div>
    <w:div w:id="947546949">
      <w:bodyDiv w:val="1"/>
      <w:marLeft w:val="0"/>
      <w:marRight w:val="0"/>
      <w:marTop w:val="0"/>
      <w:marBottom w:val="0"/>
      <w:divBdr>
        <w:top w:val="none" w:sz="0" w:space="0" w:color="auto"/>
        <w:left w:val="none" w:sz="0" w:space="0" w:color="auto"/>
        <w:bottom w:val="none" w:sz="0" w:space="0" w:color="auto"/>
        <w:right w:val="none" w:sz="0" w:space="0" w:color="auto"/>
      </w:divBdr>
    </w:div>
    <w:div w:id="952439582">
      <w:bodyDiv w:val="1"/>
      <w:marLeft w:val="0"/>
      <w:marRight w:val="0"/>
      <w:marTop w:val="0"/>
      <w:marBottom w:val="0"/>
      <w:divBdr>
        <w:top w:val="none" w:sz="0" w:space="0" w:color="auto"/>
        <w:left w:val="none" w:sz="0" w:space="0" w:color="auto"/>
        <w:bottom w:val="none" w:sz="0" w:space="0" w:color="auto"/>
        <w:right w:val="none" w:sz="0" w:space="0" w:color="auto"/>
      </w:divBdr>
    </w:div>
    <w:div w:id="1010377216">
      <w:bodyDiv w:val="1"/>
      <w:marLeft w:val="0"/>
      <w:marRight w:val="0"/>
      <w:marTop w:val="0"/>
      <w:marBottom w:val="0"/>
      <w:divBdr>
        <w:top w:val="none" w:sz="0" w:space="0" w:color="auto"/>
        <w:left w:val="none" w:sz="0" w:space="0" w:color="auto"/>
        <w:bottom w:val="none" w:sz="0" w:space="0" w:color="auto"/>
        <w:right w:val="none" w:sz="0" w:space="0" w:color="auto"/>
      </w:divBdr>
      <w:divsChild>
        <w:div w:id="2127775546">
          <w:marLeft w:val="0"/>
          <w:marRight w:val="0"/>
          <w:marTop w:val="0"/>
          <w:marBottom w:val="0"/>
          <w:divBdr>
            <w:top w:val="none" w:sz="0" w:space="0" w:color="auto"/>
            <w:left w:val="none" w:sz="0" w:space="0" w:color="auto"/>
            <w:bottom w:val="none" w:sz="0" w:space="0" w:color="auto"/>
            <w:right w:val="none" w:sz="0" w:space="0" w:color="auto"/>
          </w:divBdr>
        </w:div>
        <w:div w:id="481772131">
          <w:marLeft w:val="0"/>
          <w:marRight w:val="0"/>
          <w:marTop w:val="0"/>
          <w:marBottom w:val="0"/>
          <w:divBdr>
            <w:top w:val="none" w:sz="0" w:space="0" w:color="auto"/>
            <w:left w:val="none" w:sz="0" w:space="0" w:color="auto"/>
            <w:bottom w:val="none" w:sz="0" w:space="0" w:color="auto"/>
            <w:right w:val="none" w:sz="0" w:space="0" w:color="auto"/>
          </w:divBdr>
        </w:div>
        <w:div w:id="1679038495">
          <w:marLeft w:val="0"/>
          <w:marRight w:val="0"/>
          <w:marTop w:val="0"/>
          <w:marBottom w:val="0"/>
          <w:divBdr>
            <w:top w:val="none" w:sz="0" w:space="0" w:color="auto"/>
            <w:left w:val="none" w:sz="0" w:space="0" w:color="auto"/>
            <w:bottom w:val="none" w:sz="0" w:space="0" w:color="auto"/>
            <w:right w:val="none" w:sz="0" w:space="0" w:color="auto"/>
          </w:divBdr>
        </w:div>
        <w:div w:id="1600019168">
          <w:marLeft w:val="0"/>
          <w:marRight w:val="0"/>
          <w:marTop w:val="0"/>
          <w:marBottom w:val="0"/>
          <w:divBdr>
            <w:top w:val="none" w:sz="0" w:space="0" w:color="auto"/>
            <w:left w:val="none" w:sz="0" w:space="0" w:color="auto"/>
            <w:bottom w:val="none" w:sz="0" w:space="0" w:color="auto"/>
            <w:right w:val="none" w:sz="0" w:space="0" w:color="auto"/>
          </w:divBdr>
        </w:div>
        <w:div w:id="1634941706">
          <w:marLeft w:val="0"/>
          <w:marRight w:val="0"/>
          <w:marTop w:val="0"/>
          <w:marBottom w:val="0"/>
          <w:divBdr>
            <w:top w:val="none" w:sz="0" w:space="0" w:color="auto"/>
            <w:left w:val="none" w:sz="0" w:space="0" w:color="auto"/>
            <w:bottom w:val="none" w:sz="0" w:space="0" w:color="auto"/>
            <w:right w:val="none" w:sz="0" w:space="0" w:color="auto"/>
          </w:divBdr>
        </w:div>
        <w:div w:id="2102942325">
          <w:marLeft w:val="0"/>
          <w:marRight w:val="0"/>
          <w:marTop w:val="0"/>
          <w:marBottom w:val="0"/>
          <w:divBdr>
            <w:top w:val="none" w:sz="0" w:space="0" w:color="auto"/>
            <w:left w:val="none" w:sz="0" w:space="0" w:color="auto"/>
            <w:bottom w:val="none" w:sz="0" w:space="0" w:color="auto"/>
            <w:right w:val="none" w:sz="0" w:space="0" w:color="auto"/>
          </w:divBdr>
        </w:div>
        <w:div w:id="1308362981">
          <w:marLeft w:val="0"/>
          <w:marRight w:val="0"/>
          <w:marTop w:val="0"/>
          <w:marBottom w:val="0"/>
          <w:divBdr>
            <w:top w:val="none" w:sz="0" w:space="0" w:color="auto"/>
            <w:left w:val="none" w:sz="0" w:space="0" w:color="auto"/>
            <w:bottom w:val="none" w:sz="0" w:space="0" w:color="auto"/>
            <w:right w:val="none" w:sz="0" w:space="0" w:color="auto"/>
          </w:divBdr>
        </w:div>
      </w:divsChild>
    </w:div>
    <w:div w:id="1030498577">
      <w:bodyDiv w:val="1"/>
      <w:marLeft w:val="0"/>
      <w:marRight w:val="0"/>
      <w:marTop w:val="0"/>
      <w:marBottom w:val="0"/>
      <w:divBdr>
        <w:top w:val="none" w:sz="0" w:space="0" w:color="auto"/>
        <w:left w:val="none" w:sz="0" w:space="0" w:color="auto"/>
        <w:bottom w:val="none" w:sz="0" w:space="0" w:color="auto"/>
        <w:right w:val="none" w:sz="0" w:space="0" w:color="auto"/>
      </w:divBdr>
    </w:div>
    <w:div w:id="1113477344">
      <w:bodyDiv w:val="1"/>
      <w:marLeft w:val="0"/>
      <w:marRight w:val="0"/>
      <w:marTop w:val="0"/>
      <w:marBottom w:val="0"/>
      <w:divBdr>
        <w:top w:val="none" w:sz="0" w:space="0" w:color="auto"/>
        <w:left w:val="none" w:sz="0" w:space="0" w:color="auto"/>
        <w:bottom w:val="none" w:sz="0" w:space="0" w:color="auto"/>
        <w:right w:val="none" w:sz="0" w:space="0" w:color="auto"/>
      </w:divBdr>
      <w:divsChild>
        <w:div w:id="710616169">
          <w:marLeft w:val="0"/>
          <w:marRight w:val="0"/>
          <w:marTop w:val="0"/>
          <w:marBottom w:val="0"/>
          <w:divBdr>
            <w:top w:val="none" w:sz="0" w:space="0" w:color="auto"/>
            <w:left w:val="none" w:sz="0" w:space="0" w:color="auto"/>
            <w:bottom w:val="none" w:sz="0" w:space="0" w:color="auto"/>
            <w:right w:val="none" w:sz="0" w:space="0" w:color="auto"/>
          </w:divBdr>
        </w:div>
        <w:div w:id="1514415870">
          <w:marLeft w:val="0"/>
          <w:marRight w:val="0"/>
          <w:marTop w:val="0"/>
          <w:marBottom w:val="0"/>
          <w:divBdr>
            <w:top w:val="none" w:sz="0" w:space="0" w:color="auto"/>
            <w:left w:val="none" w:sz="0" w:space="0" w:color="auto"/>
            <w:bottom w:val="none" w:sz="0" w:space="0" w:color="auto"/>
            <w:right w:val="none" w:sz="0" w:space="0" w:color="auto"/>
          </w:divBdr>
        </w:div>
        <w:div w:id="1856066443">
          <w:marLeft w:val="0"/>
          <w:marRight w:val="0"/>
          <w:marTop w:val="0"/>
          <w:marBottom w:val="0"/>
          <w:divBdr>
            <w:top w:val="none" w:sz="0" w:space="0" w:color="auto"/>
            <w:left w:val="none" w:sz="0" w:space="0" w:color="auto"/>
            <w:bottom w:val="none" w:sz="0" w:space="0" w:color="auto"/>
            <w:right w:val="none" w:sz="0" w:space="0" w:color="auto"/>
          </w:divBdr>
        </w:div>
        <w:div w:id="447892827">
          <w:marLeft w:val="0"/>
          <w:marRight w:val="0"/>
          <w:marTop w:val="0"/>
          <w:marBottom w:val="0"/>
          <w:divBdr>
            <w:top w:val="none" w:sz="0" w:space="0" w:color="auto"/>
            <w:left w:val="none" w:sz="0" w:space="0" w:color="auto"/>
            <w:bottom w:val="none" w:sz="0" w:space="0" w:color="auto"/>
            <w:right w:val="none" w:sz="0" w:space="0" w:color="auto"/>
          </w:divBdr>
        </w:div>
        <w:div w:id="745801992">
          <w:marLeft w:val="0"/>
          <w:marRight w:val="0"/>
          <w:marTop w:val="0"/>
          <w:marBottom w:val="0"/>
          <w:divBdr>
            <w:top w:val="none" w:sz="0" w:space="0" w:color="auto"/>
            <w:left w:val="none" w:sz="0" w:space="0" w:color="auto"/>
            <w:bottom w:val="none" w:sz="0" w:space="0" w:color="auto"/>
            <w:right w:val="none" w:sz="0" w:space="0" w:color="auto"/>
          </w:divBdr>
        </w:div>
        <w:div w:id="1928420557">
          <w:marLeft w:val="0"/>
          <w:marRight w:val="0"/>
          <w:marTop w:val="0"/>
          <w:marBottom w:val="0"/>
          <w:divBdr>
            <w:top w:val="none" w:sz="0" w:space="0" w:color="auto"/>
            <w:left w:val="none" w:sz="0" w:space="0" w:color="auto"/>
            <w:bottom w:val="none" w:sz="0" w:space="0" w:color="auto"/>
            <w:right w:val="none" w:sz="0" w:space="0" w:color="auto"/>
          </w:divBdr>
        </w:div>
        <w:div w:id="906183092">
          <w:marLeft w:val="0"/>
          <w:marRight w:val="0"/>
          <w:marTop w:val="0"/>
          <w:marBottom w:val="0"/>
          <w:divBdr>
            <w:top w:val="none" w:sz="0" w:space="0" w:color="auto"/>
            <w:left w:val="none" w:sz="0" w:space="0" w:color="auto"/>
            <w:bottom w:val="none" w:sz="0" w:space="0" w:color="auto"/>
            <w:right w:val="none" w:sz="0" w:space="0" w:color="auto"/>
          </w:divBdr>
        </w:div>
      </w:divsChild>
    </w:div>
    <w:div w:id="1155104425">
      <w:bodyDiv w:val="1"/>
      <w:marLeft w:val="0"/>
      <w:marRight w:val="0"/>
      <w:marTop w:val="0"/>
      <w:marBottom w:val="0"/>
      <w:divBdr>
        <w:top w:val="none" w:sz="0" w:space="0" w:color="auto"/>
        <w:left w:val="none" w:sz="0" w:space="0" w:color="auto"/>
        <w:bottom w:val="none" w:sz="0" w:space="0" w:color="auto"/>
        <w:right w:val="none" w:sz="0" w:space="0" w:color="auto"/>
      </w:divBdr>
    </w:div>
    <w:div w:id="1249732296">
      <w:bodyDiv w:val="1"/>
      <w:marLeft w:val="0"/>
      <w:marRight w:val="0"/>
      <w:marTop w:val="0"/>
      <w:marBottom w:val="0"/>
      <w:divBdr>
        <w:top w:val="none" w:sz="0" w:space="0" w:color="auto"/>
        <w:left w:val="none" w:sz="0" w:space="0" w:color="auto"/>
        <w:bottom w:val="none" w:sz="0" w:space="0" w:color="auto"/>
        <w:right w:val="none" w:sz="0" w:space="0" w:color="auto"/>
      </w:divBdr>
    </w:div>
    <w:div w:id="1502430957">
      <w:bodyDiv w:val="1"/>
      <w:marLeft w:val="0"/>
      <w:marRight w:val="0"/>
      <w:marTop w:val="0"/>
      <w:marBottom w:val="0"/>
      <w:divBdr>
        <w:top w:val="none" w:sz="0" w:space="0" w:color="auto"/>
        <w:left w:val="none" w:sz="0" w:space="0" w:color="auto"/>
        <w:bottom w:val="none" w:sz="0" w:space="0" w:color="auto"/>
        <w:right w:val="none" w:sz="0" w:space="0" w:color="auto"/>
      </w:divBdr>
      <w:divsChild>
        <w:div w:id="1322080591">
          <w:marLeft w:val="0"/>
          <w:marRight w:val="0"/>
          <w:marTop w:val="0"/>
          <w:marBottom w:val="0"/>
          <w:divBdr>
            <w:top w:val="none" w:sz="0" w:space="0" w:color="auto"/>
            <w:left w:val="none" w:sz="0" w:space="0" w:color="auto"/>
            <w:bottom w:val="none" w:sz="0" w:space="0" w:color="auto"/>
            <w:right w:val="none" w:sz="0" w:space="0" w:color="auto"/>
          </w:divBdr>
        </w:div>
        <w:div w:id="1517845858">
          <w:marLeft w:val="0"/>
          <w:marRight w:val="0"/>
          <w:marTop w:val="0"/>
          <w:marBottom w:val="0"/>
          <w:divBdr>
            <w:top w:val="none" w:sz="0" w:space="0" w:color="auto"/>
            <w:left w:val="none" w:sz="0" w:space="0" w:color="auto"/>
            <w:bottom w:val="none" w:sz="0" w:space="0" w:color="auto"/>
            <w:right w:val="none" w:sz="0" w:space="0" w:color="auto"/>
          </w:divBdr>
        </w:div>
        <w:div w:id="1375424224">
          <w:marLeft w:val="0"/>
          <w:marRight w:val="0"/>
          <w:marTop w:val="0"/>
          <w:marBottom w:val="0"/>
          <w:divBdr>
            <w:top w:val="none" w:sz="0" w:space="0" w:color="auto"/>
            <w:left w:val="none" w:sz="0" w:space="0" w:color="auto"/>
            <w:bottom w:val="none" w:sz="0" w:space="0" w:color="auto"/>
            <w:right w:val="none" w:sz="0" w:space="0" w:color="auto"/>
          </w:divBdr>
        </w:div>
        <w:div w:id="193494791">
          <w:marLeft w:val="0"/>
          <w:marRight w:val="0"/>
          <w:marTop w:val="0"/>
          <w:marBottom w:val="0"/>
          <w:divBdr>
            <w:top w:val="none" w:sz="0" w:space="0" w:color="auto"/>
            <w:left w:val="none" w:sz="0" w:space="0" w:color="auto"/>
            <w:bottom w:val="none" w:sz="0" w:space="0" w:color="auto"/>
            <w:right w:val="none" w:sz="0" w:space="0" w:color="auto"/>
          </w:divBdr>
        </w:div>
        <w:div w:id="1754741674">
          <w:marLeft w:val="0"/>
          <w:marRight w:val="0"/>
          <w:marTop w:val="0"/>
          <w:marBottom w:val="0"/>
          <w:divBdr>
            <w:top w:val="none" w:sz="0" w:space="0" w:color="auto"/>
            <w:left w:val="none" w:sz="0" w:space="0" w:color="auto"/>
            <w:bottom w:val="none" w:sz="0" w:space="0" w:color="auto"/>
            <w:right w:val="none" w:sz="0" w:space="0" w:color="auto"/>
          </w:divBdr>
        </w:div>
        <w:div w:id="1928995515">
          <w:marLeft w:val="0"/>
          <w:marRight w:val="0"/>
          <w:marTop w:val="0"/>
          <w:marBottom w:val="0"/>
          <w:divBdr>
            <w:top w:val="none" w:sz="0" w:space="0" w:color="auto"/>
            <w:left w:val="none" w:sz="0" w:space="0" w:color="auto"/>
            <w:bottom w:val="none" w:sz="0" w:space="0" w:color="auto"/>
            <w:right w:val="none" w:sz="0" w:space="0" w:color="auto"/>
          </w:divBdr>
        </w:div>
        <w:div w:id="1615013513">
          <w:marLeft w:val="0"/>
          <w:marRight w:val="0"/>
          <w:marTop w:val="0"/>
          <w:marBottom w:val="0"/>
          <w:divBdr>
            <w:top w:val="none" w:sz="0" w:space="0" w:color="auto"/>
            <w:left w:val="none" w:sz="0" w:space="0" w:color="auto"/>
            <w:bottom w:val="none" w:sz="0" w:space="0" w:color="auto"/>
            <w:right w:val="none" w:sz="0" w:space="0" w:color="auto"/>
          </w:divBdr>
        </w:div>
        <w:div w:id="1510289678">
          <w:marLeft w:val="0"/>
          <w:marRight w:val="0"/>
          <w:marTop w:val="0"/>
          <w:marBottom w:val="0"/>
          <w:divBdr>
            <w:top w:val="none" w:sz="0" w:space="0" w:color="auto"/>
            <w:left w:val="none" w:sz="0" w:space="0" w:color="auto"/>
            <w:bottom w:val="none" w:sz="0" w:space="0" w:color="auto"/>
            <w:right w:val="none" w:sz="0" w:space="0" w:color="auto"/>
          </w:divBdr>
        </w:div>
        <w:div w:id="95910780">
          <w:marLeft w:val="0"/>
          <w:marRight w:val="0"/>
          <w:marTop w:val="0"/>
          <w:marBottom w:val="0"/>
          <w:divBdr>
            <w:top w:val="none" w:sz="0" w:space="0" w:color="auto"/>
            <w:left w:val="none" w:sz="0" w:space="0" w:color="auto"/>
            <w:bottom w:val="none" w:sz="0" w:space="0" w:color="auto"/>
            <w:right w:val="none" w:sz="0" w:space="0" w:color="auto"/>
          </w:divBdr>
        </w:div>
        <w:div w:id="1868136412">
          <w:marLeft w:val="0"/>
          <w:marRight w:val="0"/>
          <w:marTop w:val="0"/>
          <w:marBottom w:val="0"/>
          <w:divBdr>
            <w:top w:val="none" w:sz="0" w:space="0" w:color="auto"/>
            <w:left w:val="none" w:sz="0" w:space="0" w:color="auto"/>
            <w:bottom w:val="none" w:sz="0" w:space="0" w:color="auto"/>
            <w:right w:val="none" w:sz="0" w:space="0" w:color="auto"/>
          </w:divBdr>
        </w:div>
        <w:div w:id="1418206361">
          <w:marLeft w:val="0"/>
          <w:marRight w:val="0"/>
          <w:marTop w:val="0"/>
          <w:marBottom w:val="0"/>
          <w:divBdr>
            <w:top w:val="none" w:sz="0" w:space="0" w:color="auto"/>
            <w:left w:val="none" w:sz="0" w:space="0" w:color="auto"/>
            <w:bottom w:val="none" w:sz="0" w:space="0" w:color="auto"/>
            <w:right w:val="none" w:sz="0" w:space="0" w:color="auto"/>
          </w:divBdr>
        </w:div>
        <w:div w:id="809446272">
          <w:marLeft w:val="0"/>
          <w:marRight w:val="0"/>
          <w:marTop w:val="0"/>
          <w:marBottom w:val="0"/>
          <w:divBdr>
            <w:top w:val="none" w:sz="0" w:space="0" w:color="auto"/>
            <w:left w:val="none" w:sz="0" w:space="0" w:color="auto"/>
            <w:bottom w:val="none" w:sz="0" w:space="0" w:color="auto"/>
            <w:right w:val="none" w:sz="0" w:space="0" w:color="auto"/>
          </w:divBdr>
        </w:div>
        <w:div w:id="1683703098">
          <w:marLeft w:val="0"/>
          <w:marRight w:val="0"/>
          <w:marTop w:val="0"/>
          <w:marBottom w:val="0"/>
          <w:divBdr>
            <w:top w:val="none" w:sz="0" w:space="0" w:color="auto"/>
            <w:left w:val="none" w:sz="0" w:space="0" w:color="auto"/>
            <w:bottom w:val="none" w:sz="0" w:space="0" w:color="auto"/>
            <w:right w:val="none" w:sz="0" w:space="0" w:color="auto"/>
          </w:divBdr>
        </w:div>
      </w:divsChild>
    </w:div>
    <w:div w:id="1548685829">
      <w:bodyDiv w:val="1"/>
      <w:marLeft w:val="0"/>
      <w:marRight w:val="0"/>
      <w:marTop w:val="0"/>
      <w:marBottom w:val="0"/>
      <w:divBdr>
        <w:top w:val="none" w:sz="0" w:space="0" w:color="auto"/>
        <w:left w:val="none" w:sz="0" w:space="0" w:color="auto"/>
        <w:bottom w:val="none" w:sz="0" w:space="0" w:color="auto"/>
        <w:right w:val="none" w:sz="0" w:space="0" w:color="auto"/>
      </w:divBdr>
    </w:div>
    <w:div w:id="1717314889">
      <w:bodyDiv w:val="1"/>
      <w:marLeft w:val="0"/>
      <w:marRight w:val="0"/>
      <w:marTop w:val="0"/>
      <w:marBottom w:val="0"/>
      <w:divBdr>
        <w:top w:val="none" w:sz="0" w:space="0" w:color="auto"/>
        <w:left w:val="none" w:sz="0" w:space="0" w:color="auto"/>
        <w:bottom w:val="none" w:sz="0" w:space="0" w:color="auto"/>
        <w:right w:val="none" w:sz="0" w:space="0" w:color="auto"/>
      </w:divBdr>
      <w:divsChild>
        <w:div w:id="1565213228">
          <w:marLeft w:val="0"/>
          <w:marRight w:val="0"/>
          <w:marTop w:val="0"/>
          <w:marBottom w:val="0"/>
          <w:divBdr>
            <w:top w:val="none" w:sz="0" w:space="0" w:color="auto"/>
            <w:left w:val="none" w:sz="0" w:space="0" w:color="auto"/>
            <w:bottom w:val="none" w:sz="0" w:space="0" w:color="auto"/>
            <w:right w:val="none" w:sz="0" w:space="0" w:color="auto"/>
          </w:divBdr>
        </w:div>
        <w:div w:id="825437231">
          <w:marLeft w:val="0"/>
          <w:marRight w:val="0"/>
          <w:marTop w:val="0"/>
          <w:marBottom w:val="0"/>
          <w:divBdr>
            <w:top w:val="none" w:sz="0" w:space="0" w:color="auto"/>
            <w:left w:val="none" w:sz="0" w:space="0" w:color="auto"/>
            <w:bottom w:val="none" w:sz="0" w:space="0" w:color="auto"/>
            <w:right w:val="none" w:sz="0" w:space="0" w:color="auto"/>
          </w:divBdr>
        </w:div>
        <w:div w:id="430861583">
          <w:marLeft w:val="0"/>
          <w:marRight w:val="0"/>
          <w:marTop w:val="0"/>
          <w:marBottom w:val="0"/>
          <w:divBdr>
            <w:top w:val="none" w:sz="0" w:space="0" w:color="auto"/>
            <w:left w:val="none" w:sz="0" w:space="0" w:color="auto"/>
            <w:bottom w:val="none" w:sz="0" w:space="0" w:color="auto"/>
            <w:right w:val="none" w:sz="0" w:space="0" w:color="auto"/>
          </w:divBdr>
        </w:div>
        <w:div w:id="166287192">
          <w:marLeft w:val="0"/>
          <w:marRight w:val="0"/>
          <w:marTop w:val="0"/>
          <w:marBottom w:val="0"/>
          <w:divBdr>
            <w:top w:val="none" w:sz="0" w:space="0" w:color="auto"/>
            <w:left w:val="none" w:sz="0" w:space="0" w:color="auto"/>
            <w:bottom w:val="none" w:sz="0" w:space="0" w:color="auto"/>
            <w:right w:val="none" w:sz="0" w:space="0" w:color="auto"/>
          </w:divBdr>
        </w:div>
      </w:divsChild>
    </w:div>
    <w:div w:id="1875144697">
      <w:bodyDiv w:val="1"/>
      <w:marLeft w:val="0"/>
      <w:marRight w:val="0"/>
      <w:marTop w:val="0"/>
      <w:marBottom w:val="0"/>
      <w:divBdr>
        <w:top w:val="none" w:sz="0" w:space="0" w:color="auto"/>
        <w:left w:val="none" w:sz="0" w:space="0" w:color="auto"/>
        <w:bottom w:val="none" w:sz="0" w:space="0" w:color="auto"/>
        <w:right w:val="none" w:sz="0" w:space="0" w:color="auto"/>
      </w:divBdr>
    </w:div>
    <w:div w:id="1954361578">
      <w:marLeft w:val="0"/>
      <w:marRight w:val="0"/>
      <w:marTop w:val="0"/>
      <w:marBottom w:val="0"/>
      <w:divBdr>
        <w:top w:val="none" w:sz="0" w:space="0" w:color="auto"/>
        <w:left w:val="none" w:sz="0" w:space="0" w:color="auto"/>
        <w:bottom w:val="none" w:sz="0" w:space="0" w:color="auto"/>
        <w:right w:val="none" w:sz="0" w:space="0" w:color="auto"/>
      </w:divBdr>
      <w:divsChild>
        <w:div w:id="1954361576">
          <w:marLeft w:val="288"/>
          <w:marRight w:val="0"/>
          <w:marTop w:val="0"/>
          <w:marBottom w:val="0"/>
          <w:divBdr>
            <w:top w:val="none" w:sz="0" w:space="0" w:color="auto"/>
            <w:left w:val="none" w:sz="0" w:space="0" w:color="auto"/>
            <w:bottom w:val="none" w:sz="0" w:space="0" w:color="auto"/>
            <w:right w:val="none" w:sz="0" w:space="0" w:color="auto"/>
          </w:divBdr>
        </w:div>
        <w:div w:id="1954361579">
          <w:marLeft w:val="288"/>
          <w:marRight w:val="0"/>
          <w:marTop w:val="0"/>
          <w:marBottom w:val="0"/>
          <w:divBdr>
            <w:top w:val="none" w:sz="0" w:space="0" w:color="auto"/>
            <w:left w:val="none" w:sz="0" w:space="0" w:color="auto"/>
            <w:bottom w:val="none" w:sz="0" w:space="0" w:color="auto"/>
            <w:right w:val="none" w:sz="0" w:space="0" w:color="auto"/>
          </w:divBdr>
        </w:div>
        <w:div w:id="1954361580">
          <w:marLeft w:val="288"/>
          <w:marRight w:val="0"/>
          <w:marTop w:val="0"/>
          <w:marBottom w:val="0"/>
          <w:divBdr>
            <w:top w:val="none" w:sz="0" w:space="0" w:color="auto"/>
            <w:left w:val="none" w:sz="0" w:space="0" w:color="auto"/>
            <w:bottom w:val="none" w:sz="0" w:space="0" w:color="auto"/>
            <w:right w:val="none" w:sz="0" w:space="0" w:color="auto"/>
          </w:divBdr>
        </w:div>
      </w:divsChild>
    </w:div>
    <w:div w:id="1954361582">
      <w:marLeft w:val="0"/>
      <w:marRight w:val="0"/>
      <w:marTop w:val="0"/>
      <w:marBottom w:val="0"/>
      <w:divBdr>
        <w:top w:val="none" w:sz="0" w:space="0" w:color="auto"/>
        <w:left w:val="none" w:sz="0" w:space="0" w:color="auto"/>
        <w:bottom w:val="none" w:sz="0" w:space="0" w:color="auto"/>
        <w:right w:val="none" w:sz="0" w:space="0" w:color="auto"/>
      </w:divBdr>
      <w:divsChild>
        <w:div w:id="1954361577">
          <w:marLeft w:val="288"/>
          <w:marRight w:val="0"/>
          <w:marTop w:val="0"/>
          <w:marBottom w:val="0"/>
          <w:divBdr>
            <w:top w:val="none" w:sz="0" w:space="0" w:color="auto"/>
            <w:left w:val="none" w:sz="0" w:space="0" w:color="auto"/>
            <w:bottom w:val="none" w:sz="0" w:space="0" w:color="auto"/>
            <w:right w:val="none" w:sz="0" w:space="0" w:color="auto"/>
          </w:divBdr>
        </w:div>
        <w:div w:id="1954361581">
          <w:marLeft w:val="288"/>
          <w:marRight w:val="0"/>
          <w:marTop w:val="0"/>
          <w:marBottom w:val="0"/>
          <w:divBdr>
            <w:top w:val="none" w:sz="0" w:space="0" w:color="auto"/>
            <w:left w:val="none" w:sz="0" w:space="0" w:color="auto"/>
            <w:bottom w:val="none" w:sz="0" w:space="0" w:color="auto"/>
            <w:right w:val="none" w:sz="0" w:space="0" w:color="auto"/>
          </w:divBdr>
        </w:div>
      </w:divsChild>
    </w:div>
    <w:div w:id="1954361583">
      <w:marLeft w:val="0"/>
      <w:marRight w:val="0"/>
      <w:marTop w:val="0"/>
      <w:marBottom w:val="0"/>
      <w:divBdr>
        <w:top w:val="none" w:sz="0" w:space="0" w:color="auto"/>
        <w:left w:val="none" w:sz="0" w:space="0" w:color="auto"/>
        <w:bottom w:val="none" w:sz="0" w:space="0" w:color="auto"/>
        <w:right w:val="none" w:sz="0" w:space="0" w:color="auto"/>
      </w:divBdr>
    </w:div>
    <w:div w:id="2089157454">
      <w:bodyDiv w:val="1"/>
      <w:marLeft w:val="0"/>
      <w:marRight w:val="0"/>
      <w:marTop w:val="0"/>
      <w:marBottom w:val="0"/>
      <w:divBdr>
        <w:top w:val="none" w:sz="0" w:space="0" w:color="auto"/>
        <w:left w:val="none" w:sz="0" w:space="0" w:color="auto"/>
        <w:bottom w:val="none" w:sz="0" w:space="0" w:color="auto"/>
        <w:right w:val="none" w:sz="0" w:space="0" w:color="auto"/>
      </w:divBdr>
      <w:divsChild>
        <w:div w:id="2045446165">
          <w:marLeft w:val="0"/>
          <w:marRight w:val="0"/>
          <w:marTop w:val="0"/>
          <w:marBottom w:val="0"/>
          <w:divBdr>
            <w:top w:val="none" w:sz="0" w:space="0" w:color="auto"/>
            <w:left w:val="none" w:sz="0" w:space="0" w:color="auto"/>
            <w:bottom w:val="none" w:sz="0" w:space="0" w:color="auto"/>
            <w:right w:val="none" w:sz="0" w:space="0" w:color="auto"/>
          </w:divBdr>
        </w:div>
        <w:div w:id="131338638">
          <w:marLeft w:val="0"/>
          <w:marRight w:val="0"/>
          <w:marTop w:val="0"/>
          <w:marBottom w:val="0"/>
          <w:divBdr>
            <w:top w:val="none" w:sz="0" w:space="0" w:color="auto"/>
            <w:left w:val="none" w:sz="0" w:space="0" w:color="auto"/>
            <w:bottom w:val="none" w:sz="0" w:space="0" w:color="auto"/>
            <w:right w:val="none" w:sz="0" w:space="0" w:color="auto"/>
          </w:divBdr>
        </w:div>
      </w:divsChild>
    </w:div>
    <w:div w:id="210222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B2116-681E-4326-A6EC-8575D5A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1282</Words>
  <Characters>8230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Outcare Inc</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Banks</dc:creator>
  <cp:lastModifiedBy>Jennie Gray</cp:lastModifiedBy>
  <cp:revision>5</cp:revision>
  <cp:lastPrinted>2019-07-24T23:32:00Z</cp:lastPrinted>
  <dcterms:created xsi:type="dcterms:W3CDTF">2019-07-19T01:16:00Z</dcterms:created>
  <dcterms:modified xsi:type="dcterms:W3CDTF">2019-07-24T23:32:00Z</dcterms:modified>
</cp:coreProperties>
</file>