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00CFC" w14:textId="77777777" w:rsidR="00D769A0" w:rsidRPr="004B2CD2" w:rsidRDefault="00D769A0" w:rsidP="00EF03E2">
      <w:pPr>
        <w:pStyle w:val="SenderAddress"/>
        <w:rPr>
          <w:rFonts w:asciiTheme="majorHAnsi" w:hAnsiTheme="majorHAnsi"/>
          <w:color w:val="595959"/>
          <w:sz w:val="20"/>
        </w:rPr>
      </w:pPr>
    </w:p>
    <w:p w14:paraId="35898954" w14:textId="77777777" w:rsidR="00D769A0" w:rsidRPr="004B2CD2" w:rsidRDefault="00D769A0" w:rsidP="00EF03E2">
      <w:pPr>
        <w:pStyle w:val="SenderAddress"/>
        <w:rPr>
          <w:rFonts w:asciiTheme="majorHAnsi" w:hAnsiTheme="majorHAnsi"/>
          <w:color w:val="595959"/>
          <w:sz w:val="20"/>
        </w:rPr>
      </w:pPr>
    </w:p>
    <w:p w14:paraId="397CC688" w14:textId="32A2C931" w:rsidR="00550320" w:rsidRPr="00E17C47" w:rsidRDefault="00EF03E2" w:rsidP="00E17C47">
      <w:pPr>
        <w:pStyle w:val="SenderAddress"/>
        <w:rPr>
          <w:rFonts w:asciiTheme="majorHAnsi" w:hAnsiTheme="majorHAnsi"/>
          <w:color w:val="595959"/>
          <w:sz w:val="20"/>
        </w:rPr>
      </w:pPr>
      <w:r w:rsidRPr="004B2CD2">
        <w:rPr>
          <w:rFonts w:asciiTheme="majorHAnsi" w:hAnsiTheme="majorHAnsi"/>
          <w:noProof/>
          <w:color w:val="595959"/>
          <w:sz w:val="20"/>
        </w:rPr>
        <mc:AlternateContent>
          <mc:Choice Requires="wps">
            <w:drawing>
              <wp:anchor distT="0" distB="0" distL="114300" distR="114300" simplePos="0" relativeHeight="251659264" behindDoc="0" locked="0" layoutInCell="1" allowOverlap="1" wp14:anchorId="2E8829A6" wp14:editId="531BDDF0">
                <wp:simplePos x="0" y="0"/>
                <wp:positionH relativeFrom="column">
                  <wp:posOffset>4224969</wp:posOffset>
                </wp:positionH>
                <wp:positionV relativeFrom="paragraph">
                  <wp:posOffset>280930</wp:posOffset>
                </wp:positionV>
                <wp:extent cx="2500691" cy="991518"/>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2500691" cy="991518"/>
                        </a:xfrm>
                        <a:prstGeom prst="rect">
                          <a:avLst/>
                        </a:prstGeom>
                        <a:solidFill>
                          <a:schemeClr val="lt1"/>
                        </a:solidFill>
                        <a:ln w="6350">
                          <a:noFill/>
                        </a:ln>
                      </wps:spPr>
                      <wps:txbx>
                        <w:txbxContent>
                          <w:p w14:paraId="7C2B6404" w14:textId="77777777" w:rsidR="00EF03E2" w:rsidRPr="00EF03E2" w:rsidRDefault="00EF03E2" w:rsidP="00EF03E2">
                            <w:pPr>
                              <w:pStyle w:val="Header"/>
                              <w:tabs>
                                <w:tab w:val="clear" w:pos="8640"/>
                                <w:tab w:val="right" w:pos="8550"/>
                              </w:tabs>
                              <w:spacing w:after="0"/>
                              <w:ind w:left="-567" w:right="9"/>
                              <w:jc w:val="right"/>
                              <w:rPr>
                                <w:rFonts w:asciiTheme="majorHAnsi" w:hAnsiTheme="majorHAnsi" w:cstheme="majorHAnsi"/>
                                <w:b/>
                                <w:noProof/>
                                <w:color w:val="595959"/>
                                <w:spacing w:val="4"/>
                                <w:sz w:val="22"/>
                              </w:rPr>
                            </w:pPr>
                            <w:r w:rsidRPr="00EF03E2">
                              <w:rPr>
                                <w:rFonts w:asciiTheme="majorHAnsi" w:hAnsiTheme="majorHAnsi" w:cstheme="majorHAnsi"/>
                                <w:b/>
                                <w:noProof/>
                                <w:color w:val="595959"/>
                                <w:spacing w:val="4"/>
                                <w:sz w:val="22"/>
                              </w:rPr>
                              <w:t>Warlpiri Media Aboriginal Corporation</w:t>
                            </w:r>
                          </w:p>
                          <w:p w14:paraId="27A8F1B4" w14:textId="77777777" w:rsidR="00EF03E2" w:rsidRPr="00EF03E2" w:rsidRDefault="00EF03E2" w:rsidP="00EF03E2">
                            <w:pPr>
                              <w:pStyle w:val="SenderAddress"/>
                              <w:tabs>
                                <w:tab w:val="right" w:pos="8550"/>
                              </w:tabs>
                              <w:ind w:right="9"/>
                              <w:jc w:val="right"/>
                              <w:rPr>
                                <w:rFonts w:asciiTheme="majorHAnsi" w:hAnsiTheme="majorHAnsi" w:cstheme="majorHAnsi"/>
                                <w:color w:val="595959"/>
                                <w:sz w:val="20"/>
                              </w:rPr>
                            </w:pPr>
                            <w:r w:rsidRPr="00EF03E2">
                              <w:rPr>
                                <w:rFonts w:asciiTheme="majorHAnsi" w:hAnsiTheme="majorHAnsi" w:cstheme="majorHAnsi"/>
                                <w:color w:val="595959"/>
                                <w:sz w:val="20"/>
                              </w:rPr>
                              <w:t xml:space="preserve">ICN 8336    ABN  </w:t>
                            </w:r>
                            <w:r w:rsidRPr="00EF03E2">
                              <w:rPr>
                                <w:rFonts w:asciiTheme="majorHAnsi" w:hAnsiTheme="majorHAnsi" w:cstheme="majorHAnsi"/>
                                <w:sz w:val="20"/>
                                <w:szCs w:val="20"/>
                                <w:lang w:val="en-AU"/>
                              </w:rPr>
                              <w:t>65 345 684 535</w:t>
                            </w:r>
                          </w:p>
                          <w:p w14:paraId="174D50CC" w14:textId="77777777" w:rsidR="00EF03E2" w:rsidRPr="00EF03E2" w:rsidRDefault="00EF03E2" w:rsidP="00EF03E2">
                            <w:pPr>
                              <w:pStyle w:val="Header"/>
                              <w:tabs>
                                <w:tab w:val="clear" w:pos="8640"/>
                                <w:tab w:val="right" w:pos="8550"/>
                              </w:tabs>
                              <w:spacing w:before="80" w:after="0"/>
                              <w:ind w:left="-567" w:right="9"/>
                              <w:jc w:val="right"/>
                              <w:rPr>
                                <w:rFonts w:asciiTheme="majorHAnsi" w:hAnsiTheme="majorHAnsi" w:cstheme="majorHAnsi"/>
                                <w:noProof/>
                                <w:color w:val="595959"/>
                                <w:sz w:val="20"/>
                                <w:szCs w:val="18"/>
                              </w:rPr>
                            </w:pPr>
                            <w:r w:rsidRPr="00EF03E2">
                              <w:rPr>
                                <w:rFonts w:asciiTheme="majorHAnsi" w:hAnsiTheme="majorHAnsi" w:cstheme="majorHAnsi"/>
                                <w:noProof/>
                                <w:color w:val="595959"/>
                                <w:sz w:val="20"/>
                                <w:szCs w:val="18"/>
                              </w:rPr>
                              <w:t xml:space="preserve">(trading as PAW Media and Communications) </w:t>
                            </w:r>
                          </w:p>
                          <w:p w14:paraId="0C2163C0" w14:textId="254F5219" w:rsidR="00EF03E2" w:rsidRPr="00EF03E2" w:rsidRDefault="00EF03E2" w:rsidP="00EF03E2">
                            <w:pPr>
                              <w:pStyle w:val="SenderAddress"/>
                              <w:tabs>
                                <w:tab w:val="right" w:pos="8550"/>
                              </w:tabs>
                              <w:spacing w:line="360" w:lineRule="auto"/>
                              <w:ind w:right="9"/>
                              <w:jc w:val="right"/>
                              <w:rPr>
                                <w:rFonts w:asciiTheme="majorHAnsi" w:hAnsiTheme="majorHAnsi" w:cstheme="majorHAnsi"/>
                                <w:color w:val="595959"/>
                                <w:sz w:val="20"/>
                              </w:rPr>
                            </w:pPr>
                            <w:r w:rsidRPr="00EF03E2">
                              <w:rPr>
                                <w:rFonts w:asciiTheme="majorHAnsi" w:hAnsiTheme="majorHAnsi" w:cstheme="majorHAnsi"/>
                                <w:color w:val="595959"/>
                                <w:sz w:val="20"/>
                              </w:rPr>
                              <w:t xml:space="preserve">LPO </w:t>
                            </w:r>
                            <w:proofErr w:type="spellStart"/>
                            <w:r w:rsidRPr="00EF03E2">
                              <w:rPr>
                                <w:rFonts w:asciiTheme="majorHAnsi" w:hAnsiTheme="majorHAnsi" w:cstheme="majorHAnsi"/>
                                <w:color w:val="595959"/>
                                <w:sz w:val="20"/>
                              </w:rPr>
                              <w:t>Yuendumu</w:t>
                            </w:r>
                            <w:proofErr w:type="spellEnd"/>
                            <w:r w:rsidRPr="00EF03E2">
                              <w:rPr>
                                <w:rFonts w:asciiTheme="majorHAnsi" w:hAnsiTheme="majorHAnsi" w:cstheme="majorHAnsi"/>
                                <w:color w:val="595959"/>
                                <w:sz w:val="20"/>
                              </w:rPr>
                              <w:t>, via Alice Springs</w:t>
                            </w:r>
                            <w:r w:rsidR="007A18C7">
                              <w:rPr>
                                <w:rFonts w:asciiTheme="majorHAnsi" w:hAnsiTheme="majorHAnsi" w:cstheme="majorHAnsi"/>
                                <w:color w:val="595959"/>
                                <w:sz w:val="20"/>
                              </w:rPr>
                              <w:t>,</w:t>
                            </w:r>
                            <w:r w:rsidRPr="00EF03E2">
                              <w:rPr>
                                <w:rFonts w:asciiTheme="majorHAnsi" w:hAnsiTheme="majorHAnsi" w:cstheme="majorHAnsi"/>
                                <w:color w:val="595959"/>
                                <w:sz w:val="20"/>
                              </w:rPr>
                              <w:t xml:space="preserve"> NT 0872</w:t>
                            </w:r>
                          </w:p>
                          <w:p w14:paraId="77FC74B8" w14:textId="6ABC2167" w:rsidR="00EF03E2" w:rsidRPr="00EF03E2" w:rsidRDefault="00EF03E2" w:rsidP="00EF03E2">
                            <w:pPr>
                              <w:pStyle w:val="SenderAddress"/>
                              <w:tabs>
                                <w:tab w:val="right" w:pos="7740"/>
                              </w:tabs>
                              <w:ind w:right="9"/>
                              <w:jc w:val="right"/>
                              <w:rPr>
                                <w:rFonts w:asciiTheme="majorHAnsi" w:hAnsiTheme="majorHAnsi" w:cstheme="majorHAnsi"/>
                                <w:color w:val="595959"/>
                                <w:sz w:val="20"/>
                              </w:rPr>
                            </w:pPr>
                            <w:r w:rsidRPr="00EF03E2">
                              <w:rPr>
                                <w:rFonts w:asciiTheme="majorHAnsi" w:hAnsiTheme="majorHAnsi" w:cstheme="majorHAnsi"/>
                                <w:color w:val="595959"/>
                                <w:sz w:val="20"/>
                              </w:rPr>
                              <w:tab/>
                              <w:t xml:space="preserve">  </w:t>
                            </w:r>
                            <w:r w:rsidR="007A18C7">
                              <w:rPr>
                                <w:rFonts w:asciiTheme="majorHAnsi" w:hAnsiTheme="majorHAnsi" w:cstheme="majorHAnsi"/>
                                <w:color w:val="595959"/>
                                <w:sz w:val="20"/>
                              </w:rPr>
                              <w:t xml:space="preserve">       Ph   08 8993 7500    Fax</w:t>
                            </w:r>
                            <w:r w:rsidRPr="00EF03E2">
                              <w:rPr>
                                <w:rFonts w:asciiTheme="majorHAnsi" w:hAnsiTheme="majorHAnsi" w:cstheme="majorHAnsi"/>
                                <w:color w:val="595959"/>
                                <w:sz w:val="20"/>
                              </w:rPr>
                              <w:t xml:space="preserve"> 08 8956 4100</w:t>
                            </w:r>
                          </w:p>
                          <w:p w14:paraId="2B16AAFC" w14:textId="77777777" w:rsidR="00EF03E2" w:rsidRPr="00EF03E2" w:rsidRDefault="00EF03E2" w:rsidP="00EF03E2">
                            <w:pPr>
                              <w:rPr>
                                <w:rFonts w:asciiTheme="majorHAnsi" w:hAnsiTheme="majorHAnsi" w:cstheme="majorHAnsi"/>
                                <w:b/>
                              </w:rPr>
                            </w:pPr>
                          </w:p>
                          <w:p w14:paraId="702EA080" w14:textId="77777777" w:rsidR="00EF03E2" w:rsidRPr="00EF03E2" w:rsidRDefault="00EF03E2" w:rsidP="00EF03E2">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8829A6" id="_x0000_t202" coordsize="21600,21600" o:spt="202" path="m,l,21600r21600,l21600,xe">
                <v:stroke joinstyle="miter"/>
                <v:path gradientshapeok="t" o:connecttype="rect"/>
              </v:shapetype>
              <v:shape id="Text Box 2" o:spid="_x0000_s1026" type="#_x0000_t202" style="position:absolute;margin-left:332.65pt;margin-top:22.1pt;width:196.9pt;height:78.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" fillcolor="white [3201]" stroked="f" strokeweight=".5pt">
                <v:textbox>
                  <w:txbxContent>
                    <w:p w14:paraId="7C2B6404" w14:textId="77777777" w:rsidR="00EF03E2" w:rsidRPr="00EF03E2" w:rsidRDefault="00EF03E2" w:rsidP="00EF03E2">
                      <w:pPr>
                        <w:pStyle w:val="Header"/>
                        <w:tabs>
                          <w:tab w:val="clear" w:pos="8640"/>
                          <w:tab w:val="right" w:pos="8550"/>
                        </w:tabs>
                        <w:spacing w:after="0"/>
                        <w:ind w:left="-567" w:right="9"/>
                        <w:jc w:val="right"/>
                        <w:rPr>
                          <w:rFonts w:asciiTheme="majorHAnsi" w:hAnsiTheme="majorHAnsi" w:cstheme="majorHAnsi"/>
                          <w:b/>
                          <w:noProof/>
                          <w:color w:val="595959"/>
                          <w:spacing w:val="4"/>
                          <w:sz w:val="22"/>
                        </w:rPr>
                      </w:pPr>
                      <w:r w:rsidRPr="00EF03E2">
                        <w:rPr>
                          <w:rFonts w:asciiTheme="majorHAnsi" w:hAnsiTheme="majorHAnsi" w:cstheme="majorHAnsi"/>
                          <w:b/>
                          <w:noProof/>
                          <w:color w:val="595959"/>
                          <w:spacing w:val="4"/>
                          <w:sz w:val="22"/>
                        </w:rPr>
                        <w:t>Warlpiri Media Aboriginal Corporation</w:t>
                      </w:r>
                    </w:p>
                    <w:p w14:paraId="27A8F1B4" w14:textId="77777777" w:rsidR="00EF03E2" w:rsidRPr="00EF03E2" w:rsidRDefault="00EF03E2" w:rsidP="00EF03E2">
                      <w:pPr>
                        <w:pStyle w:val="SenderAddress"/>
                        <w:tabs>
                          <w:tab w:val="right" w:pos="8550"/>
                        </w:tabs>
                        <w:ind w:right="9"/>
                        <w:jc w:val="right"/>
                        <w:rPr>
                          <w:rFonts w:asciiTheme="majorHAnsi" w:hAnsiTheme="majorHAnsi" w:cstheme="majorHAnsi"/>
                          <w:color w:val="595959"/>
                          <w:sz w:val="20"/>
                        </w:rPr>
                      </w:pPr>
                      <w:r w:rsidRPr="00EF03E2">
                        <w:rPr>
                          <w:rFonts w:asciiTheme="majorHAnsi" w:hAnsiTheme="majorHAnsi" w:cstheme="majorHAnsi"/>
                          <w:color w:val="595959"/>
                          <w:sz w:val="20"/>
                        </w:rPr>
                        <w:t xml:space="preserve">ICN 8336    ABN  </w:t>
                      </w:r>
                      <w:r w:rsidRPr="00EF03E2">
                        <w:rPr>
                          <w:rFonts w:asciiTheme="majorHAnsi" w:hAnsiTheme="majorHAnsi" w:cstheme="majorHAnsi"/>
                          <w:sz w:val="20"/>
                          <w:szCs w:val="20"/>
                          <w:lang w:val="en-AU"/>
                        </w:rPr>
                        <w:t>65 345 684 535</w:t>
                      </w:r>
                    </w:p>
                    <w:p w14:paraId="174D50CC" w14:textId="77777777" w:rsidR="00EF03E2" w:rsidRPr="00EF03E2" w:rsidRDefault="00EF03E2" w:rsidP="00EF03E2">
                      <w:pPr>
                        <w:pStyle w:val="Header"/>
                        <w:tabs>
                          <w:tab w:val="clear" w:pos="8640"/>
                          <w:tab w:val="right" w:pos="8550"/>
                        </w:tabs>
                        <w:spacing w:before="80" w:after="0"/>
                        <w:ind w:left="-567" w:right="9"/>
                        <w:jc w:val="right"/>
                        <w:rPr>
                          <w:rFonts w:asciiTheme="majorHAnsi" w:hAnsiTheme="majorHAnsi" w:cstheme="majorHAnsi"/>
                          <w:noProof/>
                          <w:color w:val="595959"/>
                          <w:sz w:val="20"/>
                          <w:szCs w:val="18"/>
                        </w:rPr>
                      </w:pPr>
                      <w:r w:rsidRPr="00EF03E2">
                        <w:rPr>
                          <w:rFonts w:asciiTheme="majorHAnsi" w:hAnsiTheme="majorHAnsi" w:cstheme="majorHAnsi"/>
                          <w:noProof/>
                          <w:color w:val="595959"/>
                          <w:sz w:val="20"/>
                          <w:szCs w:val="18"/>
                        </w:rPr>
                        <w:t xml:space="preserve">(trading as PAW Media and Communications) </w:t>
                      </w:r>
                    </w:p>
                    <w:p w14:paraId="0C2163C0" w14:textId="254F5219" w:rsidR="00EF03E2" w:rsidRPr="00EF03E2" w:rsidRDefault="00EF03E2" w:rsidP="00EF03E2">
                      <w:pPr>
                        <w:pStyle w:val="SenderAddress"/>
                        <w:tabs>
                          <w:tab w:val="right" w:pos="8550"/>
                        </w:tabs>
                        <w:spacing w:line="360" w:lineRule="auto"/>
                        <w:ind w:right="9"/>
                        <w:jc w:val="right"/>
                        <w:rPr>
                          <w:rFonts w:asciiTheme="majorHAnsi" w:hAnsiTheme="majorHAnsi" w:cstheme="majorHAnsi"/>
                          <w:color w:val="595959"/>
                          <w:sz w:val="20"/>
                        </w:rPr>
                      </w:pPr>
                      <w:r w:rsidRPr="00EF03E2">
                        <w:rPr>
                          <w:rFonts w:asciiTheme="majorHAnsi" w:hAnsiTheme="majorHAnsi" w:cstheme="majorHAnsi"/>
                          <w:color w:val="595959"/>
                          <w:sz w:val="20"/>
                        </w:rPr>
                        <w:t xml:space="preserve">LPO </w:t>
                      </w:r>
                      <w:proofErr w:type="spellStart"/>
                      <w:r w:rsidRPr="00EF03E2">
                        <w:rPr>
                          <w:rFonts w:asciiTheme="majorHAnsi" w:hAnsiTheme="majorHAnsi" w:cstheme="majorHAnsi"/>
                          <w:color w:val="595959"/>
                          <w:sz w:val="20"/>
                        </w:rPr>
                        <w:t>Yuendumu</w:t>
                      </w:r>
                      <w:proofErr w:type="spellEnd"/>
                      <w:r w:rsidRPr="00EF03E2">
                        <w:rPr>
                          <w:rFonts w:asciiTheme="majorHAnsi" w:hAnsiTheme="majorHAnsi" w:cstheme="majorHAnsi"/>
                          <w:color w:val="595959"/>
                          <w:sz w:val="20"/>
                        </w:rPr>
                        <w:t>, via Alice Springs</w:t>
                      </w:r>
                      <w:r w:rsidR="007A18C7">
                        <w:rPr>
                          <w:rFonts w:asciiTheme="majorHAnsi" w:hAnsiTheme="majorHAnsi" w:cstheme="majorHAnsi"/>
                          <w:color w:val="595959"/>
                          <w:sz w:val="20"/>
                        </w:rPr>
                        <w:t>,</w:t>
                      </w:r>
                      <w:r w:rsidRPr="00EF03E2">
                        <w:rPr>
                          <w:rFonts w:asciiTheme="majorHAnsi" w:hAnsiTheme="majorHAnsi" w:cstheme="majorHAnsi"/>
                          <w:color w:val="595959"/>
                          <w:sz w:val="20"/>
                        </w:rPr>
                        <w:t xml:space="preserve"> NT 0872</w:t>
                      </w:r>
                    </w:p>
                    <w:p w14:paraId="77FC74B8" w14:textId="6ABC2167" w:rsidR="00EF03E2" w:rsidRPr="00EF03E2" w:rsidRDefault="00EF03E2" w:rsidP="00EF03E2">
                      <w:pPr>
                        <w:pStyle w:val="SenderAddress"/>
                        <w:tabs>
                          <w:tab w:val="right" w:pos="7740"/>
                        </w:tabs>
                        <w:ind w:right="9"/>
                        <w:jc w:val="right"/>
                        <w:rPr>
                          <w:rFonts w:asciiTheme="majorHAnsi" w:hAnsiTheme="majorHAnsi" w:cstheme="majorHAnsi"/>
                          <w:color w:val="595959"/>
                          <w:sz w:val="20"/>
                        </w:rPr>
                      </w:pPr>
                      <w:r w:rsidRPr="00EF03E2">
                        <w:rPr>
                          <w:rFonts w:asciiTheme="majorHAnsi" w:hAnsiTheme="majorHAnsi" w:cstheme="majorHAnsi"/>
                          <w:color w:val="595959"/>
                          <w:sz w:val="20"/>
                        </w:rPr>
                        <w:tab/>
                        <w:t xml:space="preserve">  </w:t>
                      </w:r>
                      <w:r w:rsidR="007A18C7">
                        <w:rPr>
                          <w:rFonts w:asciiTheme="majorHAnsi" w:hAnsiTheme="majorHAnsi" w:cstheme="majorHAnsi"/>
                          <w:color w:val="595959"/>
                          <w:sz w:val="20"/>
                        </w:rPr>
                        <w:t xml:space="preserve">       Ph   08 8993 7500    Fax</w:t>
                      </w:r>
                      <w:r w:rsidRPr="00EF03E2">
                        <w:rPr>
                          <w:rFonts w:asciiTheme="majorHAnsi" w:hAnsiTheme="majorHAnsi" w:cstheme="majorHAnsi"/>
                          <w:color w:val="595959"/>
                          <w:sz w:val="20"/>
                        </w:rPr>
                        <w:t xml:space="preserve"> 08 8956 4100</w:t>
                      </w:r>
                    </w:p>
                    <w:p w14:paraId="2B16AAFC" w14:textId="77777777" w:rsidR="00EF03E2" w:rsidRPr="00EF03E2" w:rsidRDefault="00EF03E2" w:rsidP="00EF03E2">
                      <w:pPr>
                        <w:rPr>
                          <w:rFonts w:asciiTheme="majorHAnsi" w:hAnsiTheme="majorHAnsi" w:cstheme="majorHAnsi"/>
                          <w:b/>
                        </w:rPr>
                      </w:pPr>
                    </w:p>
                    <w:p w14:paraId="702EA080" w14:textId="77777777" w:rsidR="00EF03E2" w:rsidRPr="00EF03E2" w:rsidRDefault="00EF03E2" w:rsidP="00EF03E2">
                      <w:pPr>
                        <w:rPr>
                          <w:rFonts w:asciiTheme="majorHAnsi" w:hAnsiTheme="majorHAnsi" w:cstheme="majorHAnsi"/>
                        </w:rPr>
                      </w:pPr>
                    </w:p>
                  </w:txbxContent>
                </v:textbox>
              </v:shape>
            </w:pict>
          </mc:Fallback>
        </mc:AlternateContent>
      </w:r>
      <w:r w:rsidR="00726E91" w:rsidRPr="004B2CD2">
        <w:rPr>
          <w:rFonts w:asciiTheme="majorHAnsi" w:hAnsiTheme="majorHAnsi"/>
          <w:noProof/>
          <w:color w:val="595959"/>
          <w:sz w:val="20"/>
        </w:rPr>
        <w:drawing>
          <wp:inline distT="0" distB="0" distL="0" distR="0" wp14:anchorId="5CB7C407" wp14:editId="42BD84A7">
            <wp:extent cx="3029835" cy="1266656"/>
            <wp:effectExtent l="0" t="0" r="0" b="3810"/>
            <wp:docPr id="1" name="Picture 1" descr="PA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W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2075" cy="1271773"/>
                    </a:xfrm>
                    <a:prstGeom prst="rect">
                      <a:avLst/>
                    </a:prstGeom>
                    <a:noFill/>
                    <a:ln>
                      <a:noFill/>
                    </a:ln>
                  </pic:spPr>
                </pic:pic>
              </a:graphicData>
            </a:graphic>
          </wp:inline>
        </w:drawing>
      </w:r>
    </w:p>
    <w:p w14:paraId="0AB70876" w14:textId="77777777" w:rsidR="00550320" w:rsidRPr="00550320" w:rsidRDefault="00550320" w:rsidP="00550320">
      <w:pPr>
        <w:pStyle w:val="Heading1"/>
        <w:pBdr>
          <w:top w:val="single" w:sz="4" w:space="1" w:color="auto"/>
          <w:bottom w:val="single" w:sz="4" w:space="1" w:color="auto"/>
        </w:pBdr>
        <w:jc w:val="center"/>
        <w:rPr>
          <w:rFonts w:asciiTheme="majorHAnsi" w:hAnsiTheme="majorHAnsi"/>
          <w:b w:val="0"/>
          <w:color w:val="000000" w:themeColor="text1"/>
          <w:sz w:val="24"/>
          <w:szCs w:val="24"/>
        </w:rPr>
      </w:pPr>
      <w:r w:rsidRPr="00550320">
        <w:rPr>
          <w:rFonts w:asciiTheme="majorHAnsi" w:hAnsiTheme="majorHAnsi"/>
          <w:color w:val="000000" w:themeColor="text1"/>
          <w:sz w:val="24"/>
          <w:szCs w:val="24"/>
        </w:rPr>
        <w:t>POSITION DESCRIPTION</w:t>
      </w:r>
    </w:p>
    <w:p w14:paraId="2ACC3FEE" w14:textId="77777777" w:rsidR="00550320" w:rsidRPr="00550320" w:rsidRDefault="00550320" w:rsidP="00550320">
      <w:pPr>
        <w:rPr>
          <w:rFonts w:asciiTheme="majorHAnsi" w:hAnsiTheme="majorHAnsi"/>
          <w:sz w:val="20"/>
        </w:rPr>
      </w:pPr>
    </w:p>
    <w:p w14:paraId="78BD559D" w14:textId="77777777" w:rsidR="00550320" w:rsidRPr="00550320" w:rsidRDefault="00550320" w:rsidP="00550320">
      <w:pPr>
        <w:pStyle w:val="PDnormal"/>
        <w:spacing w:before="0" w:line="240" w:lineRule="auto"/>
        <w:jc w:val="left"/>
        <w:rPr>
          <w:rFonts w:asciiTheme="majorHAnsi" w:hAnsiTheme="majorHAnsi"/>
          <w:color w:val="000000" w:themeColor="text1"/>
          <w:sz w:val="20"/>
        </w:rPr>
      </w:pPr>
    </w:p>
    <w:p w14:paraId="128A652B" w14:textId="77777777" w:rsidR="00550320" w:rsidRPr="00550320" w:rsidRDefault="00550320" w:rsidP="00550320">
      <w:pPr>
        <w:ind w:left="360"/>
        <w:rPr>
          <w:rFonts w:asciiTheme="majorHAnsi" w:hAnsiTheme="majorHAnsi"/>
          <w:sz w:val="20"/>
          <w:szCs w:val="20"/>
        </w:rPr>
      </w:pPr>
    </w:p>
    <w:p w14:paraId="6257E348" w14:textId="41D5D609" w:rsidR="00550320" w:rsidRPr="00550320" w:rsidRDefault="00550320" w:rsidP="00550320">
      <w:pPr>
        <w:tabs>
          <w:tab w:val="left" w:pos="2835"/>
        </w:tabs>
        <w:spacing w:after="80"/>
        <w:ind w:left="2835" w:hanging="2835"/>
        <w:rPr>
          <w:rFonts w:asciiTheme="majorHAnsi" w:hAnsiTheme="majorHAnsi"/>
          <w:sz w:val="20"/>
          <w:szCs w:val="20"/>
        </w:rPr>
      </w:pPr>
      <w:r w:rsidRPr="00550320">
        <w:rPr>
          <w:rFonts w:asciiTheme="majorHAnsi" w:hAnsiTheme="majorHAnsi"/>
          <w:sz w:val="20"/>
          <w:szCs w:val="20"/>
        </w:rPr>
        <w:t xml:space="preserve">TITLE </w:t>
      </w:r>
      <w:r w:rsidRPr="00550320">
        <w:rPr>
          <w:rFonts w:asciiTheme="majorHAnsi" w:hAnsiTheme="majorHAnsi"/>
          <w:sz w:val="20"/>
          <w:szCs w:val="20"/>
        </w:rPr>
        <w:tab/>
      </w:r>
      <w:proofErr w:type="spellStart"/>
      <w:r>
        <w:rPr>
          <w:rFonts w:asciiTheme="majorHAnsi" w:hAnsiTheme="majorHAnsi"/>
          <w:sz w:val="20"/>
          <w:szCs w:val="20"/>
        </w:rPr>
        <w:t>indigiMOB</w:t>
      </w:r>
      <w:proofErr w:type="spellEnd"/>
      <w:r>
        <w:rPr>
          <w:rFonts w:asciiTheme="majorHAnsi" w:hAnsiTheme="majorHAnsi"/>
          <w:sz w:val="20"/>
          <w:szCs w:val="20"/>
        </w:rPr>
        <w:t xml:space="preserve"> Digital Support Worker</w:t>
      </w:r>
    </w:p>
    <w:p w14:paraId="60B737FE" w14:textId="77777777" w:rsidR="00550320" w:rsidRPr="00550320" w:rsidRDefault="00550320" w:rsidP="00550320">
      <w:pPr>
        <w:spacing w:after="80"/>
        <w:ind w:left="2835" w:hanging="2835"/>
        <w:rPr>
          <w:rFonts w:asciiTheme="majorHAnsi" w:hAnsiTheme="majorHAnsi"/>
          <w:sz w:val="20"/>
        </w:rPr>
      </w:pPr>
      <w:r w:rsidRPr="00550320">
        <w:rPr>
          <w:rFonts w:asciiTheme="majorHAnsi" w:hAnsiTheme="majorHAnsi"/>
          <w:sz w:val="20"/>
        </w:rPr>
        <w:t>RESPONSIBLE TO</w:t>
      </w:r>
      <w:r w:rsidRPr="00550320">
        <w:rPr>
          <w:rFonts w:asciiTheme="majorHAnsi" w:hAnsiTheme="majorHAnsi"/>
          <w:sz w:val="20"/>
        </w:rPr>
        <w:tab/>
        <w:t>General Manager</w:t>
      </w:r>
    </w:p>
    <w:p w14:paraId="6FEBE842" w14:textId="77777777" w:rsidR="00550320" w:rsidRPr="00550320" w:rsidRDefault="00550320" w:rsidP="00550320">
      <w:pPr>
        <w:tabs>
          <w:tab w:val="left" w:pos="2835"/>
        </w:tabs>
        <w:spacing w:after="80"/>
        <w:ind w:left="2835" w:hanging="2835"/>
        <w:rPr>
          <w:rFonts w:asciiTheme="majorHAnsi" w:hAnsiTheme="majorHAnsi"/>
          <w:sz w:val="20"/>
        </w:rPr>
      </w:pPr>
      <w:r w:rsidRPr="00550320">
        <w:rPr>
          <w:rFonts w:asciiTheme="majorHAnsi" w:hAnsiTheme="majorHAnsi"/>
          <w:sz w:val="20"/>
        </w:rPr>
        <w:t>POSITION BASED</w:t>
      </w:r>
      <w:r w:rsidRPr="00550320">
        <w:rPr>
          <w:rFonts w:asciiTheme="majorHAnsi" w:hAnsiTheme="majorHAnsi"/>
          <w:sz w:val="20"/>
        </w:rPr>
        <w:tab/>
      </w:r>
      <w:proofErr w:type="spellStart"/>
      <w:r w:rsidRPr="00550320">
        <w:rPr>
          <w:rFonts w:asciiTheme="majorHAnsi" w:hAnsiTheme="majorHAnsi"/>
          <w:sz w:val="20"/>
        </w:rPr>
        <w:t>Yuendumu</w:t>
      </w:r>
      <w:proofErr w:type="spellEnd"/>
      <w:r w:rsidRPr="00550320">
        <w:rPr>
          <w:rFonts w:asciiTheme="majorHAnsi" w:hAnsiTheme="majorHAnsi"/>
          <w:sz w:val="20"/>
        </w:rPr>
        <w:t xml:space="preserve">. </w:t>
      </w:r>
    </w:p>
    <w:p w14:paraId="2F549CD1" w14:textId="15E796C6" w:rsidR="00550320" w:rsidRPr="00504692" w:rsidRDefault="00550320" w:rsidP="00504692">
      <w:pPr>
        <w:tabs>
          <w:tab w:val="left" w:pos="2835"/>
        </w:tabs>
        <w:spacing w:after="80"/>
        <w:ind w:left="2835" w:hanging="2835"/>
        <w:rPr>
          <w:rFonts w:asciiTheme="majorHAnsi" w:hAnsiTheme="majorHAnsi"/>
          <w:sz w:val="20"/>
        </w:rPr>
      </w:pPr>
      <w:r w:rsidRPr="00550320">
        <w:rPr>
          <w:rFonts w:asciiTheme="majorHAnsi" w:hAnsiTheme="majorHAnsi"/>
          <w:sz w:val="20"/>
        </w:rPr>
        <w:t>SALARY</w:t>
      </w:r>
      <w:r w:rsidRPr="00550320">
        <w:rPr>
          <w:rFonts w:asciiTheme="majorHAnsi" w:hAnsiTheme="majorHAnsi"/>
          <w:sz w:val="20"/>
        </w:rPr>
        <w:tab/>
        <w:t>$</w:t>
      </w:r>
      <w:r>
        <w:rPr>
          <w:rFonts w:asciiTheme="majorHAnsi" w:hAnsiTheme="majorHAnsi"/>
          <w:sz w:val="20"/>
        </w:rPr>
        <w:t>67,184</w:t>
      </w:r>
      <w:r w:rsidRPr="00550320">
        <w:rPr>
          <w:rFonts w:asciiTheme="majorHAnsi" w:hAnsiTheme="majorHAnsi"/>
          <w:sz w:val="20"/>
        </w:rPr>
        <w:t xml:space="preserve"> + Superannuation. </w:t>
      </w:r>
    </w:p>
    <w:p w14:paraId="185A35CE" w14:textId="77777777" w:rsidR="004B2CD2" w:rsidRPr="00390DEF" w:rsidRDefault="004B2CD2" w:rsidP="004B2CD2">
      <w:pPr>
        <w:spacing w:before="4"/>
        <w:rPr>
          <w:rFonts w:asciiTheme="majorHAnsi" w:hAnsiTheme="majorHAnsi"/>
          <w:color w:val="000000"/>
          <w:sz w:val="22"/>
          <w:szCs w:val="22"/>
        </w:rPr>
      </w:pPr>
      <w:r w:rsidRPr="00390DEF">
        <w:rPr>
          <w:rFonts w:asciiTheme="majorHAnsi" w:hAnsiTheme="majorHAnsi" w:cs="Arial"/>
          <w:color w:val="000000"/>
          <w:sz w:val="22"/>
          <w:szCs w:val="22"/>
        </w:rPr>
        <w:t> </w:t>
      </w:r>
    </w:p>
    <w:p w14:paraId="57CEE272" w14:textId="77777777" w:rsidR="004B2CD2" w:rsidRPr="00390DEF" w:rsidRDefault="004B2CD2" w:rsidP="004B2CD2">
      <w:pPr>
        <w:spacing w:line="220" w:lineRule="atLeast"/>
        <w:ind w:left="219" w:right="489"/>
        <w:rPr>
          <w:rFonts w:asciiTheme="majorHAnsi" w:hAnsiTheme="majorHAnsi"/>
          <w:color w:val="000000"/>
          <w:sz w:val="22"/>
          <w:szCs w:val="22"/>
        </w:rPr>
      </w:pPr>
      <w:proofErr w:type="spellStart"/>
      <w:r w:rsidRPr="00390DEF">
        <w:rPr>
          <w:rFonts w:asciiTheme="majorHAnsi" w:hAnsiTheme="majorHAnsi"/>
          <w:color w:val="232323"/>
          <w:sz w:val="22"/>
          <w:szCs w:val="22"/>
        </w:rPr>
        <w:t>inDigiMOB</w:t>
      </w:r>
      <w:proofErr w:type="spellEnd"/>
      <w:r w:rsidRPr="00390DEF">
        <w:rPr>
          <w:rFonts w:asciiTheme="majorHAnsi" w:hAnsiTheme="majorHAnsi"/>
          <w:color w:val="232323"/>
          <w:sz w:val="22"/>
          <w:szCs w:val="22"/>
        </w:rPr>
        <w:t xml:space="preserve"> digital support workers increase digital inclusion in remote communities by improving digital awareness and digital literacy; supporting local digital mentors; and creating relevant learning resources.</w:t>
      </w:r>
    </w:p>
    <w:p w14:paraId="36D2271D" w14:textId="77777777" w:rsidR="004B2CD2" w:rsidRPr="00390DEF" w:rsidRDefault="004B2CD2" w:rsidP="004B2CD2">
      <w:pPr>
        <w:spacing w:before="11"/>
        <w:rPr>
          <w:rFonts w:asciiTheme="majorHAnsi" w:hAnsiTheme="majorHAnsi"/>
          <w:color w:val="000000"/>
          <w:sz w:val="22"/>
          <w:szCs w:val="22"/>
        </w:rPr>
      </w:pPr>
      <w:r w:rsidRPr="00390DEF">
        <w:rPr>
          <w:rFonts w:asciiTheme="majorHAnsi" w:hAnsiTheme="majorHAnsi"/>
          <w:color w:val="000000"/>
          <w:sz w:val="22"/>
          <w:szCs w:val="22"/>
        </w:rPr>
        <w:t> </w:t>
      </w:r>
    </w:p>
    <w:p w14:paraId="373350B6" w14:textId="77777777" w:rsidR="004B2CD2" w:rsidRPr="00390DEF" w:rsidRDefault="004B2CD2" w:rsidP="004B2CD2">
      <w:pPr>
        <w:spacing w:line="220" w:lineRule="atLeast"/>
        <w:ind w:left="219" w:right="546"/>
        <w:rPr>
          <w:rFonts w:asciiTheme="majorHAnsi" w:hAnsiTheme="majorHAnsi"/>
          <w:color w:val="000000"/>
          <w:sz w:val="22"/>
          <w:szCs w:val="22"/>
        </w:rPr>
      </w:pPr>
      <w:r w:rsidRPr="00390DEF">
        <w:rPr>
          <w:rFonts w:asciiTheme="majorHAnsi" w:hAnsiTheme="majorHAnsi"/>
          <w:color w:val="232323"/>
          <w:sz w:val="22"/>
          <w:szCs w:val="22"/>
        </w:rPr>
        <w:t>They do this by supporting and delivering activities, workshops and projects that improve digital skills and knowledge so remote community residents can take full advantage of digital and communication technologies and shape their digital futures.</w:t>
      </w:r>
    </w:p>
    <w:p w14:paraId="46AC3367" w14:textId="77777777" w:rsidR="004B2CD2" w:rsidRPr="00390DEF" w:rsidRDefault="004B2CD2" w:rsidP="004B2CD2">
      <w:pPr>
        <w:spacing w:before="11"/>
        <w:rPr>
          <w:rFonts w:asciiTheme="majorHAnsi" w:hAnsiTheme="majorHAnsi"/>
          <w:color w:val="000000"/>
          <w:sz w:val="22"/>
          <w:szCs w:val="22"/>
        </w:rPr>
      </w:pPr>
      <w:r w:rsidRPr="00390DEF">
        <w:rPr>
          <w:rFonts w:asciiTheme="majorHAnsi" w:hAnsiTheme="majorHAnsi"/>
          <w:color w:val="000000"/>
          <w:sz w:val="22"/>
          <w:szCs w:val="22"/>
        </w:rPr>
        <w:t> </w:t>
      </w:r>
    </w:p>
    <w:p w14:paraId="573CD5BA" w14:textId="77777777" w:rsidR="004B2CD2" w:rsidRPr="00390DEF" w:rsidRDefault="004B2CD2" w:rsidP="004B2CD2">
      <w:pPr>
        <w:spacing w:line="220" w:lineRule="atLeast"/>
        <w:ind w:left="219" w:right="546" w:hanging="1"/>
        <w:rPr>
          <w:rFonts w:asciiTheme="majorHAnsi" w:hAnsiTheme="majorHAnsi"/>
          <w:color w:val="000000"/>
          <w:sz w:val="22"/>
          <w:szCs w:val="22"/>
        </w:rPr>
      </w:pPr>
      <w:r w:rsidRPr="00390DEF">
        <w:rPr>
          <w:rFonts w:asciiTheme="majorHAnsi" w:hAnsiTheme="majorHAnsi"/>
          <w:color w:val="232323"/>
          <w:sz w:val="22"/>
          <w:szCs w:val="22"/>
        </w:rPr>
        <w:t xml:space="preserve">Digital support workers also work with mentors and other community members to create ‘How-To’ resources. These might be videos, photo books, audio stories, fact sheets and animations. Once created, these resources can become part of the </w:t>
      </w:r>
      <w:proofErr w:type="spellStart"/>
      <w:r w:rsidRPr="00390DEF">
        <w:rPr>
          <w:rFonts w:asciiTheme="majorHAnsi" w:hAnsiTheme="majorHAnsi"/>
          <w:color w:val="232323"/>
          <w:sz w:val="22"/>
          <w:szCs w:val="22"/>
        </w:rPr>
        <w:t>inDigiMOB</w:t>
      </w:r>
      <w:proofErr w:type="spellEnd"/>
      <w:r w:rsidRPr="00390DEF">
        <w:rPr>
          <w:rFonts w:asciiTheme="majorHAnsi" w:hAnsiTheme="majorHAnsi"/>
          <w:color w:val="232323"/>
          <w:sz w:val="22"/>
          <w:szCs w:val="22"/>
        </w:rPr>
        <w:t xml:space="preserve"> Online App and reach even more people.</w:t>
      </w:r>
    </w:p>
    <w:p w14:paraId="53E01C35" w14:textId="77777777" w:rsidR="004B2CD2" w:rsidRPr="00390DEF" w:rsidRDefault="004B2CD2" w:rsidP="004B2CD2">
      <w:pPr>
        <w:spacing w:before="6"/>
        <w:rPr>
          <w:rFonts w:asciiTheme="majorHAnsi" w:hAnsiTheme="majorHAnsi"/>
          <w:color w:val="000000"/>
          <w:sz w:val="22"/>
          <w:szCs w:val="22"/>
        </w:rPr>
      </w:pPr>
      <w:r w:rsidRPr="00390DEF">
        <w:rPr>
          <w:rFonts w:asciiTheme="majorHAnsi" w:hAnsiTheme="majorHAnsi"/>
          <w:color w:val="000000"/>
          <w:sz w:val="22"/>
          <w:szCs w:val="22"/>
        </w:rPr>
        <w:t> </w:t>
      </w:r>
    </w:p>
    <w:p w14:paraId="57A6FCB6" w14:textId="77777777" w:rsidR="004B2CD2" w:rsidRPr="00390DEF" w:rsidRDefault="004B2CD2" w:rsidP="004B2CD2">
      <w:pPr>
        <w:spacing w:line="220" w:lineRule="atLeast"/>
        <w:ind w:left="219" w:right="489"/>
        <w:rPr>
          <w:rFonts w:asciiTheme="majorHAnsi" w:hAnsiTheme="majorHAnsi"/>
          <w:color w:val="000000"/>
          <w:sz w:val="22"/>
          <w:szCs w:val="22"/>
        </w:rPr>
      </w:pPr>
      <w:r w:rsidRPr="00390DEF">
        <w:rPr>
          <w:rFonts w:asciiTheme="majorHAnsi" w:hAnsiTheme="majorHAnsi"/>
          <w:color w:val="232323"/>
          <w:sz w:val="22"/>
          <w:szCs w:val="22"/>
        </w:rPr>
        <w:t>Digital support workers support digital mentors to work alongside them in projects and workshops and become the go-to technology experts in their communities.</w:t>
      </w:r>
    </w:p>
    <w:p w14:paraId="3C39BBB1" w14:textId="77777777" w:rsidR="004B2CD2" w:rsidRPr="00390DEF" w:rsidRDefault="004B2CD2" w:rsidP="004B2CD2">
      <w:pPr>
        <w:spacing w:before="11"/>
        <w:rPr>
          <w:rFonts w:asciiTheme="majorHAnsi" w:hAnsiTheme="majorHAnsi"/>
          <w:color w:val="000000"/>
          <w:sz w:val="22"/>
          <w:szCs w:val="22"/>
        </w:rPr>
      </w:pPr>
      <w:r w:rsidRPr="00390DEF">
        <w:rPr>
          <w:rFonts w:asciiTheme="majorHAnsi" w:hAnsiTheme="majorHAnsi"/>
          <w:color w:val="000000"/>
          <w:sz w:val="22"/>
          <w:szCs w:val="22"/>
        </w:rPr>
        <w:t> </w:t>
      </w:r>
    </w:p>
    <w:p w14:paraId="0DE24C85" w14:textId="77777777" w:rsidR="004B2CD2" w:rsidRPr="00390DEF" w:rsidRDefault="004B2CD2" w:rsidP="004B2CD2">
      <w:pPr>
        <w:spacing w:line="220" w:lineRule="atLeast"/>
        <w:ind w:left="219" w:right="489"/>
        <w:rPr>
          <w:rFonts w:asciiTheme="majorHAnsi" w:hAnsiTheme="majorHAnsi"/>
          <w:color w:val="000000"/>
          <w:sz w:val="22"/>
          <w:szCs w:val="22"/>
        </w:rPr>
      </w:pPr>
      <w:r w:rsidRPr="00390DEF">
        <w:rPr>
          <w:rFonts w:asciiTheme="majorHAnsi" w:hAnsiTheme="majorHAnsi"/>
          <w:color w:val="232323"/>
          <w:sz w:val="22"/>
          <w:szCs w:val="22"/>
        </w:rPr>
        <w:t>As well as delivering activities and workshops directly, digital support workers identify</w:t>
      </w:r>
      <w:r w:rsidRPr="004B2CD2">
        <w:rPr>
          <w:rFonts w:asciiTheme="majorHAnsi" w:hAnsiTheme="majorHAnsi"/>
          <w:color w:val="232323"/>
          <w:sz w:val="22"/>
          <w:szCs w:val="22"/>
        </w:rPr>
        <w:t> </w:t>
      </w:r>
      <w:r w:rsidRPr="00390DEF">
        <w:rPr>
          <w:rFonts w:asciiTheme="majorHAnsi" w:hAnsiTheme="majorHAnsi"/>
          <w:color w:val="3B3838"/>
          <w:sz w:val="22"/>
          <w:szCs w:val="22"/>
        </w:rPr>
        <w:t>opportunities</w:t>
      </w:r>
      <w:r w:rsidRPr="004B2CD2">
        <w:rPr>
          <w:rFonts w:asciiTheme="majorHAnsi" w:hAnsiTheme="majorHAnsi"/>
          <w:color w:val="3B3838"/>
          <w:sz w:val="22"/>
          <w:szCs w:val="22"/>
        </w:rPr>
        <w:t> </w:t>
      </w:r>
      <w:r w:rsidRPr="00390DEF">
        <w:rPr>
          <w:rFonts w:asciiTheme="majorHAnsi" w:hAnsiTheme="majorHAnsi"/>
          <w:color w:val="232323"/>
          <w:sz w:val="22"/>
          <w:szCs w:val="22"/>
        </w:rPr>
        <w:t>for workshops by specialist trainers.</w:t>
      </w:r>
    </w:p>
    <w:p w14:paraId="3D9E4E47" w14:textId="77777777" w:rsidR="004B2CD2" w:rsidRPr="00390DEF" w:rsidRDefault="004B2CD2" w:rsidP="004B2CD2">
      <w:pPr>
        <w:rPr>
          <w:rFonts w:asciiTheme="majorHAnsi" w:hAnsiTheme="majorHAnsi"/>
          <w:color w:val="000000"/>
          <w:sz w:val="22"/>
          <w:szCs w:val="22"/>
        </w:rPr>
      </w:pPr>
      <w:r w:rsidRPr="00390DEF">
        <w:rPr>
          <w:rFonts w:asciiTheme="majorHAnsi" w:hAnsiTheme="majorHAnsi"/>
          <w:color w:val="000000"/>
          <w:sz w:val="22"/>
          <w:szCs w:val="22"/>
        </w:rPr>
        <w:t> </w:t>
      </w:r>
    </w:p>
    <w:p w14:paraId="7D2DC9F6" w14:textId="32719929" w:rsidR="004B2CD2" w:rsidRDefault="004B2CD2" w:rsidP="004B2CD2">
      <w:pPr>
        <w:rPr>
          <w:rFonts w:asciiTheme="majorHAnsi" w:hAnsiTheme="majorHAnsi"/>
          <w:color w:val="000000"/>
          <w:sz w:val="22"/>
          <w:szCs w:val="22"/>
        </w:rPr>
      </w:pPr>
      <w:r w:rsidRPr="00390DEF">
        <w:rPr>
          <w:rFonts w:asciiTheme="majorHAnsi" w:hAnsiTheme="majorHAnsi"/>
          <w:color w:val="000000"/>
          <w:sz w:val="22"/>
          <w:szCs w:val="22"/>
        </w:rPr>
        <w:t xml:space="preserve">Duties of </w:t>
      </w:r>
      <w:proofErr w:type="spellStart"/>
      <w:r w:rsidRPr="00390DEF">
        <w:rPr>
          <w:rFonts w:asciiTheme="majorHAnsi" w:hAnsiTheme="majorHAnsi"/>
          <w:color w:val="000000"/>
          <w:sz w:val="22"/>
          <w:szCs w:val="22"/>
        </w:rPr>
        <w:t>inDigiMOB</w:t>
      </w:r>
      <w:proofErr w:type="spellEnd"/>
      <w:r w:rsidRPr="00390DEF">
        <w:rPr>
          <w:rFonts w:asciiTheme="majorHAnsi" w:hAnsiTheme="majorHAnsi"/>
          <w:color w:val="000000"/>
          <w:sz w:val="22"/>
          <w:szCs w:val="22"/>
        </w:rPr>
        <w:t xml:space="preserve"> Digital Support Worker:</w:t>
      </w:r>
    </w:p>
    <w:p w14:paraId="4B0D75E9" w14:textId="77777777" w:rsidR="00C773EC" w:rsidRPr="004B2CD2" w:rsidRDefault="00C773EC" w:rsidP="004B2CD2">
      <w:pPr>
        <w:rPr>
          <w:rFonts w:asciiTheme="majorHAnsi" w:hAnsiTheme="majorHAnsi"/>
          <w:color w:val="000000"/>
          <w:sz w:val="22"/>
          <w:szCs w:val="22"/>
        </w:rPr>
      </w:pPr>
    </w:p>
    <w:p w14:paraId="60A9F034" w14:textId="77777777" w:rsidR="004B2CD2" w:rsidRPr="004B2CD2" w:rsidRDefault="004B2CD2" w:rsidP="004B2CD2">
      <w:pPr>
        <w:pStyle w:val="ListParagraph"/>
        <w:numPr>
          <w:ilvl w:val="0"/>
          <w:numId w:val="14"/>
        </w:numPr>
        <w:rPr>
          <w:rFonts w:asciiTheme="majorHAnsi" w:hAnsiTheme="majorHAnsi"/>
          <w:sz w:val="22"/>
          <w:szCs w:val="22"/>
        </w:rPr>
      </w:pPr>
      <w:r w:rsidRPr="004B2CD2">
        <w:rPr>
          <w:rFonts w:asciiTheme="majorHAnsi" w:hAnsiTheme="majorHAnsi"/>
          <w:sz w:val="22"/>
          <w:szCs w:val="22"/>
        </w:rPr>
        <w:t>Provide engaging and inclusive workshops that aim to develop digital literacy skills.</w:t>
      </w:r>
    </w:p>
    <w:p w14:paraId="7270F53F" w14:textId="77777777" w:rsidR="004B2CD2" w:rsidRPr="004B2CD2" w:rsidRDefault="004B2CD2" w:rsidP="004B2CD2">
      <w:pPr>
        <w:pStyle w:val="ListParagraph"/>
        <w:numPr>
          <w:ilvl w:val="0"/>
          <w:numId w:val="14"/>
        </w:numPr>
        <w:rPr>
          <w:rFonts w:asciiTheme="majorHAnsi" w:hAnsiTheme="majorHAnsi"/>
          <w:sz w:val="22"/>
          <w:szCs w:val="22"/>
        </w:rPr>
      </w:pPr>
      <w:r w:rsidRPr="004B2CD2">
        <w:rPr>
          <w:rFonts w:asciiTheme="majorHAnsi" w:hAnsiTheme="majorHAnsi"/>
          <w:sz w:val="22"/>
          <w:szCs w:val="22"/>
        </w:rPr>
        <w:t>Provide access to and supervision of facilities for delivery of digital workshops.</w:t>
      </w:r>
    </w:p>
    <w:p w14:paraId="727D637A" w14:textId="77777777" w:rsidR="004B2CD2" w:rsidRPr="004B2CD2" w:rsidRDefault="004B2CD2" w:rsidP="004B2CD2">
      <w:pPr>
        <w:pStyle w:val="ListParagraph"/>
        <w:numPr>
          <w:ilvl w:val="0"/>
          <w:numId w:val="14"/>
        </w:numPr>
        <w:rPr>
          <w:rFonts w:asciiTheme="majorHAnsi" w:hAnsiTheme="majorHAnsi"/>
          <w:sz w:val="22"/>
          <w:szCs w:val="22"/>
        </w:rPr>
      </w:pPr>
      <w:r w:rsidRPr="004B2CD2">
        <w:rPr>
          <w:rFonts w:asciiTheme="majorHAnsi" w:hAnsiTheme="majorHAnsi"/>
          <w:sz w:val="22"/>
          <w:szCs w:val="22"/>
        </w:rPr>
        <w:t>Identify, train and assist digital mentors.</w:t>
      </w:r>
    </w:p>
    <w:p w14:paraId="4F5E273F" w14:textId="77777777" w:rsidR="004B2CD2" w:rsidRPr="004B2CD2" w:rsidRDefault="004B2CD2" w:rsidP="004B2CD2">
      <w:pPr>
        <w:pStyle w:val="ListParagraph"/>
        <w:numPr>
          <w:ilvl w:val="0"/>
          <w:numId w:val="14"/>
        </w:numPr>
        <w:rPr>
          <w:rFonts w:asciiTheme="majorHAnsi" w:hAnsiTheme="majorHAnsi"/>
          <w:sz w:val="22"/>
          <w:szCs w:val="22"/>
        </w:rPr>
      </w:pPr>
      <w:r w:rsidRPr="004B2CD2">
        <w:rPr>
          <w:rFonts w:asciiTheme="majorHAnsi" w:hAnsiTheme="majorHAnsi"/>
          <w:sz w:val="22"/>
          <w:szCs w:val="22"/>
        </w:rPr>
        <w:t>Provide accessible and current information around ICT services and assist with troubleshooting.</w:t>
      </w:r>
    </w:p>
    <w:p w14:paraId="6A147353" w14:textId="20C71210" w:rsidR="004B2CD2" w:rsidRPr="004B2CD2" w:rsidRDefault="004B2CD2" w:rsidP="004B2CD2">
      <w:pPr>
        <w:pStyle w:val="ListParagraph"/>
        <w:numPr>
          <w:ilvl w:val="0"/>
          <w:numId w:val="14"/>
        </w:numPr>
        <w:rPr>
          <w:rFonts w:asciiTheme="majorHAnsi" w:hAnsiTheme="majorHAnsi"/>
          <w:sz w:val="22"/>
          <w:szCs w:val="22"/>
        </w:rPr>
      </w:pPr>
      <w:r w:rsidRPr="004B2CD2">
        <w:rPr>
          <w:rFonts w:asciiTheme="majorHAnsi" w:hAnsiTheme="majorHAnsi"/>
          <w:sz w:val="22"/>
          <w:szCs w:val="22"/>
        </w:rPr>
        <w:t>Report on activities both daily and monthly and </w:t>
      </w:r>
      <w:r w:rsidR="00550320">
        <w:rPr>
          <w:rFonts w:asciiTheme="majorHAnsi" w:hAnsiTheme="majorHAnsi"/>
          <w:sz w:val="22"/>
          <w:szCs w:val="22"/>
        </w:rPr>
        <w:t>c</w:t>
      </w:r>
      <w:r w:rsidRPr="004B2CD2">
        <w:rPr>
          <w:rFonts w:asciiTheme="majorHAnsi" w:hAnsiTheme="majorHAnsi"/>
          <w:sz w:val="22"/>
          <w:szCs w:val="22"/>
        </w:rPr>
        <w:t>ollect feedback </w:t>
      </w:r>
    </w:p>
    <w:p w14:paraId="2D993662" w14:textId="77777777" w:rsidR="004B2CD2" w:rsidRPr="004B2CD2" w:rsidRDefault="004B2CD2" w:rsidP="004B2CD2">
      <w:pPr>
        <w:pStyle w:val="ListParagraph"/>
        <w:numPr>
          <w:ilvl w:val="0"/>
          <w:numId w:val="14"/>
        </w:numPr>
        <w:rPr>
          <w:rFonts w:asciiTheme="majorHAnsi" w:hAnsiTheme="majorHAnsi"/>
          <w:sz w:val="22"/>
          <w:szCs w:val="22"/>
        </w:rPr>
      </w:pPr>
      <w:r w:rsidRPr="004B2CD2">
        <w:rPr>
          <w:rFonts w:asciiTheme="majorHAnsi" w:hAnsiTheme="majorHAnsi"/>
          <w:sz w:val="22"/>
          <w:szCs w:val="22"/>
        </w:rPr>
        <w:t>Provide workshops, digital support and training in other communities as part of the outreach strategy.</w:t>
      </w:r>
    </w:p>
    <w:p w14:paraId="69C81169" w14:textId="77777777" w:rsidR="004B2CD2" w:rsidRPr="004B2CD2" w:rsidRDefault="004B2CD2" w:rsidP="004B2CD2">
      <w:pPr>
        <w:pStyle w:val="ListParagraph"/>
        <w:numPr>
          <w:ilvl w:val="0"/>
          <w:numId w:val="14"/>
        </w:numPr>
        <w:rPr>
          <w:rFonts w:asciiTheme="majorHAnsi" w:hAnsiTheme="majorHAnsi"/>
          <w:sz w:val="22"/>
          <w:szCs w:val="22"/>
        </w:rPr>
      </w:pPr>
      <w:r w:rsidRPr="004B2CD2">
        <w:rPr>
          <w:rFonts w:asciiTheme="majorHAnsi" w:hAnsiTheme="majorHAnsi"/>
          <w:sz w:val="22"/>
          <w:szCs w:val="22"/>
        </w:rPr>
        <w:t>Set up and maintain an inviting, creative and engaging Cultural Centre in consultation with community members to access Keeping Culture.</w:t>
      </w:r>
    </w:p>
    <w:p w14:paraId="268B55BE" w14:textId="77777777" w:rsidR="004B2CD2" w:rsidRPr="004B2CD2" w:rsidRDefault="004B2CD2" w:rsidP="004B2CD2">
      <w:pPr>
        <w:pStyle w:val="ListParagraph"/>
        <w:numPr>
          <w:ilvl w:val="0"/>
          <w:numId w:val="14"/>
        </w:numPr>
        <w:rPr>
          <w:rFonts w:asciiTheme="majorHAnsi" w:hAnsiTheme="majorHAnsi"/>
          <w:sz w:val="22"/>
          <w:szCs w:val="22"/>
        </w:rPr>
      </w:pPr>
      <w:r w:rsidRPr="004B2CD2">
        <w:rPr>
          <w:rFonts w:asciiTheme="majorHAnsi" w:hAnsiTheme="majorHAnsi"/>
          <w:sz w:val="22"/>
          <w:szCs w:val="22"/>
        </w:rPr>
        <w:t>Provide accessible and inclusive training for community members in Keeping Culture and archive related projects.</w:t>
      </w:r>
    </w:p>
    <w:p w14:paraId="4A652D32" w14:textId="77777777" w:rsidR="004B2CD2" w:rsidRPr="004B2CD2" w:rsidRDefault="004B2CD2" w:rsidP="004B2CD2">
      <w:pPr>
        <w:pStyle w:val="ListParagraph"/>
        <w:numPr>
          <w:ilvl w:val="0"/>
          <w:numId w:val="14"/>
        </w:numPr>
        <w:rPr>
          <w:rFonts w:asciiTheme="majorHAnsi" w:hAnsiTheme="majorHAnsi"/>
          <w:sz w:val="22"/>
          <w:szCs w:val="22"/>
        </w:rPr>
      </w:pPr>
      <w:r w:rsidRPr="004B2CD2">
        <w:rPr>
          <w:rFonts w:asciiTheme="majorHAnsi" w:hAnsiTheme="majorHAnsi"/>
          <w:sz w:val="22"/>
          <w:szCs w:val="22"/>
        </w:rPr>
        <w:t>Keep uploads to archives regular and allow for community members to contribute their own collections.</w:t>
      </w:r>
      <w:r w:rsidRPr="004B2CD2">
        <w:rPr>
          <w:rFonts w:asciiTheme="majorHAnsi" w:hAnsiTheme="majorHAnsi"/>
          <w:sz w:val="22"/>
          <w:szCs w:val="22"/>
        </w:rPr>
        <w:tab/>
      </w:r>
    </w:p>
    <w:p w14:paraId="2683A278" w14:textId="7CF2CD32" w:rsidR="004B2CD2" w:rsidRDefault="004B2CD2" w:rsidP="004B2CD2">
      <w:pPr>
        <w:pStyle w:val="ListParagraph"/>
        <w:numPr>
          <w:ilvl w:val="0"/>
          <w:numId w:val="14"/>
        </w:numPr>
        <w:rPr>
          <w:rFonts w:asciiTheme="majorHAnsi" w:hAnsiTheme="majorHAnsi"/>
          <w:sz w:val="22"/>
          <w:szCs w:val="22"/>
        </w:rPr>
      </w:pPr>
      <w:r w:rsidRPr="004B2CD2">
        <w:rPr>
          <w:rFonts w:asciiTheme="majorHAnsi" w:hAnsiTheme="majorHAnsi"/>
          <w:sz w:val="22"/>
          <w:szCs w:val="22"/>
        </w:rPr>
        <w:t>Train digital mentors to assist with Keeping Culture training.</w:t>
      </w:r>
    </w:p>
    <w:p w14:paraId="09B6E9CF" w14:textId="22D6C92B" w:rsidR="002A4746" w:rsidRPr="00A52248" w:rsidRDefault="00A52248" w:rsidP="004B2CD2">
      <w:pPr>
        <w:pStyle w:val="ListParagraph"/>
        <w:numPr>
          <w:ilvl w:val="0"/>
          <w:numId w:val="14"/>
        </w:numPr>
        <w:rPr>
          <w:rFonts w:ascii="Calibri" w:hAnsi="Calibri" w:cs="Calibri"/>
          <w:sz w:val="22"/>
          <w:szCs w:val="22"/>
        </w:rPr>
      </w:pPr>
      <w:r w:rsidRPr="00A52248">
        <w:rPr>
          <w:rFonts w:ascii="Calibri" w:hAnsi="Calibri" w:cs="Calibri"/>
          <w:color w:val="000000" w:themeColor="text1"/>
          <w:sz w:val="22"/>
          <w:szCs w:val="22"/>
        </w:rPr>
        <w:t>When neces</w:t>
      </w:r>
      <w:r>
        <w:rPr>
          <w:rFonts w:ascii="Calibri" w:hAnsi="Calibri" w:cs="Calibri"/>
          <w:color w:val="000000" w:themeColor="text1"/>
          <w:sz w:val="22"/>
          <w:szCs w:val="22"/>
        </w:rPr>
        <w:t>sary s</w:t>
      </w:r>
      <w:r w:rsidR="002A4746" w:rsidRPr="00A52248">
        <w:rPr>
          <w:rFonts w:ascii="Calibri" w:hAnsi="Calibri" w:cs="Calibri"/>
          <w:color w:val="000000" w:themeColor="text1"/>
          <w:sz w:val="22"/>
          <w:szCs w:val="22"/>
        </w:rPr>
        <w:t>upport other PAW Media activities whi</w:t>
      </w:r>
      <w:r w:rsidR="00E17C47">
        <w:rPr>
          <w:rFonts w:ascii="Calibri" w:hAnsi="Calibri" w:cs="Calibri"/>
          <w:color w:val="000000" w:themeColor="text1"/>
          <w:sz w:val="22"/>
          <w:szCs w:val="22"/>
        </w:rPr>
        <w:t xml:space="preserve">ch may include video, radio, </w:t>
      </w:r>
      <w:r w:rsidR="002A4746" w:rsidRPr="00A52248">
        <w:rPr>
          <w:rFonts w:ascii="Calibri" w:hAnsi="Calibri" w:cs="Calibri"/>
          <w:color w:val="000000" w:themeColor="text1"/>
          <w:sz w:val="22"/>
          <w:szCs w:val="22"/>
        </w:rPr>
        <w:t>music production, and community events</w:t>
      </w:r>
      <w:r w:rsidR="002A4746" w:rsidRPr="00A52248">
        <w:rPr>
          <w:rFonts w:ascii="Calibri" w:hAnsi="Calibri" w:cs="Calibri"/>
          <w:color w:val="000000" w:themeColor="text1"/>
          <w:sz w:val="22"/>
          <w:szCs w:val="22"/>
        </w:rPr>
        <w:t>.</w:t>
      </w:r>
    </w:p>
    <w:p w14:paraId="350AA1B6" w14:textId="08388FD7" w:rsidR="002A4746" w:rsidRPr="004B2CD2" w:rsidRDefault="002A4746" w:rsidP="002A4746">
      <w:pPr>
        <w:pStyle w:val="ListParagraph"/>
        <w:rPr>
          <w:rFonts w:asciiTheme="majorHAnsi" w:hAnsiTheme="majorHAnsi"/>
          <w:sz w:val="22"/>
          <w:szCs w:val="22"/>
        </w:rPr>
      </w:pPr>
    </w:p>
    <w:p w14:paraId="7747BCA6" w14:textId="161D2D42" w:rsidR="00D769A0" w:rsidRPr="004B2CD2" w:rsidRDefault="00D769A0" w:rsidP="004D6991">
      <w:pPr>
        <w:tabs>
          <w:tab w:val="left" w:pos="3517"/>
        </w:tabs>
        <w:spacing w:line="360" w:lineRule="auto"/>
        <w:rPr>
          <w:rFonts w:asciiTheme="majorHAnsi" w:hAnsiTheme="majorHAnsi"/>
          <w:b/>
          <w:sz w:val="22"/>
          <w:szCs w:val="22"/>
        </w:rPr>
      </w:pPr>
      <w:bookmarkStart w:id="0" w:name="_GoBack"/>
      <w:bookmarkEnd w:id="0"/>
    </w:p>
    <w:sectPr w:rsidR="00D769A0" w:rsidRPr="004B2CD2" w:rsidSect="00EF03E2">
      <w:footerReference w:type="even" r:id="rId8"/>
      <w:footerReference w:type="default" r:id="rId9"/>
      <w:pgSz w:w="11901" w:h="16834"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BA3D0" w14:textId="77777777" w:rsidR="00E11474" w:rsidRDefault="00E11474" w:rsidP="00CE62FE">
      <w:r>
        <w:separator/>
      </w:r>
    </w:p>
  </w:endnote>
  <w:endnote w:type="continuationSeparator" w:id="0">
    <w:p w14:paraId="5A5B75B2" w14:textId="77777777" w:rsidR="00E11474" w:rsidRDefault="00E11474" w:rsidP="00CE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963C6" w14:textId="77777777" w:rsidR="00E66A31" w:rsidRDefault="00E66A31" w:rsidP="00CE62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457C04" w14:textId="77777777" w:rsidR="00E66A31" w:rsidRDefault="00E66A31" w:rsidP="00CE62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D1A5" w14:textId="77777777" w:rsidR="00E66A31" w:rsidRDefault="00E66A31" w:rsidP="00CE62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6A95">
      <w:rPr>
        <w:rStyle w:val="PageNumber"/>
        <w:noProof/>
      </w:rPr>
      <w:t>2</w:t>
    </w:r>
    <w:r>
      <w:rPr>
        <w:rStyle w:val="PageNumber"/>
      </w:rPr>
      <w:fldChar w:fldCharType="end"/>
    </w:r>
  </w:p>
  <w:p w14:paraId="0D66716C" w14:textId="77777777" w:rsidR="00E66A31" w:rsidRDefault="00E66A31" w:rsidP="00CE62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A9FEF" w14:textId="77777777" w:rsidR="00E11474" w:rsidRDefault="00E11474" w:rsidP="00CE62FE">
      <w:r>
        <w:separator/>
      </w:r>
    </w:p>
  </w:footnote>
  <w:footnote w:type="continuationSeparator" w:id="0">
    <w:p w14:paraId="1BE6AD8B" w14:textId="77777777" w:rsidR="00E11474" w:rsidRDefault="00E11474" w:rsidP="00CE6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048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807F6"/>
    <w:multiLevelType w:val="multilevel"/>
    <w:tmpl w:val="10747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736A39"/>
    <w:multiLevelType w:val="hybridMultilevel"/>
    <w:tmpl w:val="CF94F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2326A9"/>
    <w:multiLevelType w:val="hybridMultilevel"/>
    <w:tmpl w:val="C918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E21EF"/>
    <w:multiLevelType w:val="hybridMultilevel"/>
    <w:tmpl w:val="07BE8066"/>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A5C"/>
    <w:rsid w:val="00002D41"/>
    <w:rsid w:val="000055A9"/>
    <w:rsid w:val="00007BAB"/>
    <w:rsid w:val="00013381"/>
    <w:rsid w:val="00022E22"/>
    <w:rsid w:val="00064861"/>
    <w:rsid w:val="000A29B0"/>
    <w:rsid w:val="000B2710"/>
    <w:rsid w:val="000B541F"/>
    <w:rsid w:val="00105B06"/>
    <w:rsid w:val="00116FB8"/>
    <w:rsid w:val="00183F6D"/>
    <w:rsid w:val="001B49A2"/>
    <w:rsid w:val="001C58D7"/>
    <w:rsid w:val="002223C7"/>
    <w:rsid w:val="00243F94"/>
    <w:rsid w:val="00256DB6"/>
    <w:rsid w:val="002A2B7B"/>
    <w:rsid w:val="002A4746"/>
    <w:rsid w:val="002C5C73"/>
    <w:rsid w:val="002E7AF3"/>
    <w:rsid w:val="002F6A63"/>
    <w:rsid w:val="00360449"/>
    <w:rsid w:val="00363E97"/>
    <w:rsid w:val="00395E81"/>
    <w:rsid w:val="003B333B"/>
    <w:rsid w:val="003E2A69"/>
    <w:rsid w:val="003F0696"/>
    <w:rsid w:val="00473406"/>
    <w:rsid w:val="00475674"/>
    <w:rsid w:val="004B2CD2"/>
    <w:rsid w:val="004C525A"/>
    <w:rsid w:val="004D49EA"/>
    <w:rsid w:val="004D6991"/>
    <w:rsid w:val="004E7687"/>
    <w:rsid w:val="00502D09"/>
    <w:rsid w:val="00503A0A"/>
    <w:rsid w:val="00504692"/>
    <w:rsid w:val="00550320"/>
    <w:rsid w:val="0055119B"/>
    <w:rsid w:val="00576489"/>
    <w:rsid w:val="005906A4"/>
    <w:rsid w:val="005B6539"/>
    <w:rsid w:val="00662D6B"/>
    <w:rsid w:val="00675429"/>
    <w:rsid w:val="006E67FA"/>
    <w:rsid w:val="00700449"/>
    <w:rsid w:val="00710BF1"/>
    <w:rsid w:val="00726E91"/>
    <w:rsid w:val="007510FB"/>
    <w:rsid w:val="00755784"/>
    <w:rsid w:val="00764178"/>
    <w:rsid w:val="007A18C7"/>
    <w:rsid w:val="007C72A3"/>
    <w:rsid w:val="007D1D65"/>
    <w:rsid w:val="007D7AAD"/>
    <w:rsid w:val="00800583"/>
    <w:rsid w:val="00896559"/>
    <w:rsid w:val="008D222E"/>
    <w:rsid w:val="008D2F45"/>
    <w:rsid w:val="008D75A2"/>
    <w:rsid w:val="008E5C46"/>
    <w:rsid w:val="00922FD9"/>
    <w:rsid w:val="00964A48"/>
    <w:rsid w:val="009749B0"/>
    <w:rsid w:val="009C187F"/>
    <w:rsid w:val="00A04568"/>
    <w:rsid w:val="00A36A95"/>
    <w:rsid w:val="00A52248"/>
    <w:rsid w:val="00A61981"/>
    <w:rsid w:val="00A70CDB"/>
    <w:rsid w:val="00A71AB9"/>
    <w:rsid w:val="00A84631"/>
    <w:rsid w:val="00A87AB3"/>
    <w:rsid w:val="00AC6AC4"/>
    <w:rsid w:val="00AE1614"/>
    <w:rsid w:val="00AE2D8B"/>
    <w:rsid w:val="00BD2593"/>
    <w:rsid w:val="00BE1397"/>
    <w:rsid w:val="00C52AD8"/>
    <w:rsid w:val="00C76863"/>
    <w:rsid w:val="00C773EC"/>
    <w:rsid w:val="00C94F67"/>
    <w:rsid w:val="00CA6900"/>
    <w:rsid w:val="00CE62FE"/>
    <w:rsid w:val="00CF0E6E"/>
    <w:rsid w:val="00D36E46"/>
    <w:rsid w:val="00D45762"/>
    <w:rsid w:val="00D769A0"/>
    <w:rsid w:val="00D86A92"/>
    <w:rsid w:val="00DB19F5"/>
    <w:rsid w:val="00DF4504"/>
    <w:rsid w:val="00E11474"/>
    <w:rsid w:val="00E17C47"/>
    <w:rsid w:val="00E57D87"/>
    <w:rsid w:val="00E66A31"/>
    <w:rsid w:val="00E90F4E"/>
    <w:rsid w:val="00EA7D55"/>
    <w:rsid w:val="00EC7267"/>
    <w:rsid w:val="00EF036C"/>
    <w:rsid w:val="00EF03E2"/>
    <w:rsid w:val="00EF41F2"/>
    <w:rsid w:val="00F03A5C"/>
    <w:rsid w:val="00F062A8"/>
    <w:rsid w:val="00F1532B"/>
    <w:rsid w:val="00F1792C"/>
    <w:rsid w:val="00F95F6C"/>
    <w:rsid w:val="00FB6094"/>
    <w:rsid w:val="00FC5336"/>
    <w:rsid w:val="00FF5D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0773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2684"/>
    <w:rPr>
      <w:sz w:val="24"/>
      <w:szCs w:val="24"/>
      <w:lang w:val="en-US"/>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character" w:customStyle="1" w:styleId="HeaderChar">
    <w:name w:val="Header Char"/>
    <w:link w:val="Header"/>
    <w:uiPriority w:val="99"/>
    <w:rsid w:val="008A7388"/>
    <w:rPr>
      <w:sz w:val="24"/>
      <w:szCs w:val="24"/>
    </w:rPr>
  </w:style>
  <w:style w:type="paragraph" w:customStyle="1" w:styleId="PDnormal">
    <w:name w:val="PD_normal"/>
    <w:basedOn w:val="Normal"/>
    <w:rsid w:val="00256DB6"/>
    <w:pPr>
      <w:spacing w:before="120" w:line="360" w:lineRule="auto"/>
      <w:jc w:val="both"/>
    </w:pPr>
    <w:rPr>
      <w:szCs w:val="20"/>
      <w:lang w:val="en-AU"/>
    </w:rPr>
  </w:style>
  <w:style w:type="paragraph" w:styleId="ListParagraph">
    <w:name w:val="List Paragraph"/>
    <w:basedOn w:val="Normal"/>
    <w:uiPriority w:val="34"/>
    <w:qFormat/>
    <w:rsid w:val="0071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Cover%20letter%20for%20project%20b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C:\Users\Administrator\AppData\Roaming\Microsoft\Templates\Cover letter for project bid.dot</Template>
  <TotalTime>12</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Zoe Curren</cp:lastModifiedBy>
  <cp:revision>8</cp:revision>
  <cp:lastPrinted>2018-07-10T04:39:00Z</cp:lastPrinted>
  <dcterms:created xsi:type="dcterms:W3CDTF">2018-08-14T05:09:00Z</dcterms:created>
  <dcterms:modified xsi:type="dcterms:W3CDTF">2019-04-09T01:17:00Z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TC010185451033</vt:lpwstr>
  </property>
</Properties>
</file>